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883" w:hanging="883" w:hangingChars="200"/>
        <w:jc w:val="center"/>
        <w:rPr>
          <w:rFonts w:ascii="等线 Light" w:hAnsi="等线 Light"/>
          <w:b/>
          <w:sz w:val="44"/>
          <w:szCs w:val="28"/>
        </w:rPr>
      </w:pPr>
      <w:bookmarkStart w:id="0" w:name="_Toc111427144"/>
      <w:bookmarkStart w:id="37" w:name="_GoBack"/>
      <w:bookmarkEnd w:id="37"/>
    </w:p>
    <w:p>
      <w:pPr>
        <w:pStyle w:val="12"/>
      </w:pPr>
    </w:p>
    <w:p>
      <w:pPr>
        <w:pStyle w:val="12"/>
      </w:pPr>
    </w:p>
    <w:p>
      <w:pPr>
        <w:rPr>
          <w:rFonts w:hint="eastAsia"/>
          <w:color w:val="000000"/>
        </w:rPr>
      </w:pPr>
    </w:p>
    <w:p>
      <w:pPr>
        <w:jc w:val="center"/>
        <w:rPr>
          <w:b/>
          <w:color w:val="000000"/>
          <w:spacing w:val="20"/>
          <w:sz w:val="36"/>
          <w:szCs w:val="36"/>
        </w:rPr>
      </w:pPr>
      <w:r>
        <w:rPr>
          <w:rFonts w:hint="eastAsia"/>
          <w:b/>
          <w:color w:val="000000"/>
          <w:spacing w:val="20"/>
          <w:sz w:val="36"/>
          <w:szCs w:val="36"/>
        </w:rPr>
        <w:t>福建</w:t>
      </w:r>
      <w:r>
        <w:rPr>
          <w:rFonts w:hint="eastAsia"/>
          <w:b/>
          <w:color w:val="000000"/>
          <w:spacing w:val="20"/>
          <w:sz w:val="36"/>
          <w:szCs w:val="36"/>
          <w:lang w:val="en-US" w:eastAsia="zh-CN"/>
        </w:rPr>
        <w:t>福维</w:t>
      </w:r>
      <w:r>
        <w:rPr>
          <w:rFonts w:hint="eastAsia"/>
          <w:b/>
          <w:color w:val="000000"/>
          <w:spacing w:val="20"/>
          <w:sz w:val="36"/>
          <w:szCs w:val="36"/>
        </w:rPr>
        <w:t>新材料有限公司</w:t>
      </w:r>
    </w:p>
    <w:p>
      <w:pPr>
        <w:jc w:val="center"/>
        <w:rPr>
          <w:rFonts w:hint="eastAsia"/>
          <w:b/>
          <w:color w:val="000000"/>
          <w:spacing w:val="20"/>
          <w:sz w:val="36"/>
          <w:szCs w:val="36"/>
        </w:rPr>
      </w:pPr>
    </w:p>
    <w:p>
      <w:pPr>
        <w:spacing w:line="360" w:lineRule="auto"/>
        <w:jc w:val="center"/>
        <w:rPr>
          <w:rFonts w:hint="eastAsia" w:ascii="宋体" w:hAnsi="宋体"/>
          <w:b/>
          <w:sz w:val="32"/>
          <w:szCs w:val="32"/>
        </w:rPr>
      </w:pPr>
    </w:p>
    <w:p>
      <w:pPr>
        <w:spacing w:line="360" w:lineRule="auto"/>
        <w:jc w:val="center"/>
        <w:rPr>
          <w:b/>
          <w:color w:val="000000"/>
          <w:spacing w:val="20"/>
          <w:sz w:val="44"/>
          <w:szCs w:val="44"/>
        </w:rPr>
      </w:pPr>
      <w:r>
        <w:rPr>
          <w:rFonts w:hint="eastAsia" w:ascii="宋体" w:hAnsi="宋体"/>
          <w:b/>
          <w:sz w:val="36"/>
          <w:szCs w:val="36"/>
          <w:lang w:eastAsia="zh-CN"/>
        </w:rPr>
        <w:t>零星工程</w:t>
      </w:r>
      <w:r>
        <w:rPr>
          <w:rFonts w:hint="eastAsia" w:ascii="宋体" w:hAnsi="宋体"/>
          <w:b/>
          <w:sz w:val="36"/>
          <w:szCs w:val="36"/>
        </w:rPr>
        <w:t>承包合同</w:t>
      </w:r>
    </w:p>
    <w:p>
      <w:pPr>
        <w:jc w:val="center"/>
        <w:rPr>
          <w:rFonts w:hint="eastAsia"/>
          <w:color w:val="000000"/>
          <w:spacing w:val="20"/>
          <w:sz w:val="32"/>
        </w:rPr>
      </w:pPr>
    </w:p>
    <w:p>
      <w:pPr>
        <w:tabs>
          <w:tab w:val="left" w:pos="4860"/>
        </w:tabs>
        <w:jc w:val="center"/>
        <w:rPr>
          <w:rFonts w:hint="eastAsia"/>
          <w:spacing w:val="20"/>
          <w:sz w:val="28"/>
          <w:szCs w:val="28"/>
        </w:rPr>
      </w:pPr>
      <w:r>
        <w:rPr>
          <w:rFonts w:hint="eastAsia"/>
          <w:spacing w:val="20"/>
          <w:sz w:val="28"/>
          <w:szCs w:val="28"/>
        </w:rPr>
        <w:t>（合同编号：FJEP-FWXC-2024-058）</w:t>
      </w:r>
    </w:p>
    <w:p>
      <w:pPr>
        <w:jc w:val="center"/>
        <w:rPr>
          <w:rFonts w:hint="eastAsia"/>
          <w:color w:val="000000"/>
          <w:spacing w:val="20"/>
          <w:sz w:val="28"/>
        </w:rPr>
      </w:pPr>
    </w:p>
    <w:p>
      <w:pPr>
        <w:tabs>
          <w:tab w:val="left" w:pos="1145"/>
          <w:tab w:val="left" w:pos="3119"/>
        </w:tabs>
        <w:rPr>
          <w:rFonts w:hint="eastAsia"/>
          <w:color w:val="000000"/>
          <w:spacing w:val="20"/>
          <w:sz w:val="28"/>
        </w:rPr>
      </w:pPr>
    </w:p>
    <w:p>
      <w:pPr>
        <w:tabs>
          <w:tab w:val="left" w:pos="1145"/>
          <w:tab w:val="left" w:pos="3119"/>
        </w:tabs>
        <w:rPr>
          <w:rFonts w:hint="eastAsia"/>
          <w:color w:val="000000"/>
          <w:spacing w:val="20"/>
          <w:sz w:val="28"/>
        </w:rPr>
      </w:pPr>
    </w:p>
    <w:p>
      <w:pPr>
        <w:tabs>
          <w:tab w:val="left" w:pos="1145"/>
          <w:tab w:val="left" w:pos="3119"/>
        </w:tabs>
        <w:rPr>
          <w:rFonts w:hint="eastAsia"/>
          <w:color w:val="000000"/>
          <w:spacing w:val="20"/>
          <w:sz w:val="28"/>
        </w:rPr>
      </w:pPr>
    </w:p>
    <w:p>
      <w:pPr>
        <w:tabs>
          <w:tab w:val="left" w:pos="1145"/>
          <w:tab w:val="left" w:pos="3119"/>
        </w:tabs>
        <w:rPr>
          <w:color w:val="000000"/>
          <w:spacing w:val="20"/>
          <w:sz w:val="28"/>
        </w:rPr>
      </w:pPr>
    </w:p>
    <w:p>
      <w:pPr>
        <w:tabs>
          <w:tab w:val="left" w:pos="1145"/>
          <w:tab w:val="left" w:pos="3119"/>
        </w:tabs>
        <w:rPr>
          <w:color w:val="000000"/>
          <w:spacing w:val="20"/>
          <w:sz w:val="28"/>
        </w:rPr>
      </w:pPr>
    </w:p>
    <w:p>
      <w:pPr>
        <w:tabs>
          <w:tab w:val="left" w:pos="1145"/>
          <w:tab w:val="left" w:pos="3119"/>
        </w:tabs>
        <w:rPr>
          <w:color w:val="000000"/>
          <w:spacing w:val="20"/>
          <w:sz w:val="28"/>
        </w:rPr>
      </w:pPr>
    </w:p>
    <w:p>
      <w:pPr>
        <w:tabs>
          <w:tab w:val="left" w:pos="1145"/>
          <w:tab w:val="left" w:pos="3119"/>
        </w:tabs>
        <w:rPr>
          <w:color w:val="000000"/>
          <w:spacing w:val="20"/>
          <w:sz w:val="28"/>
        </w:rPr>
      </w:pPr>
    </w:p>
    <w:p>
      <w:pPr>
        <w:tabs>
          <w:tab w:val="left" w:pos="1145"/>
          <w:tab w:val="left" w:pos="3119"/>
        </w:tabs>
        <w:rPr>
          <w:color w:val="000000"/>
          <w:spacing w:val="20"/>
          <w:sz w:val="28"/>
        </w:rPr>
      </w:pPr>
    </w:p>
    <w:p>
      <w:pPr>
        <w:pStyle w:val="12"/>
      </w:pPr>
    </w:p>
    <w:p>
      <w:pPr>
        <w:tabs>
          <w:tab w:val="left" w:pos="1145"/>
          <w:tab w:val="left" w:pos="3119"/>
        </w:tabs>
        <w:rPr>
          <w:color w:val="000000"/>
          <w:spacing w:val="20"/>
          <w:sz w:val="28"/>
        </w:rPr>
      </w:pPr>
    </w:p>
    <w:p>
      <w:pPr>
        <w:tabs>
          <w:tab w:val="left" w:pos="1145"/>
          <w:tab w:val="left" w:pos="3119"/>
        </w:tabs>
        <w:rPr>
          <w:color w:val="000000"/>
          <w:spacing w:val="20"/>
          <w:sz w:val="28"/>
        </w:rPr>
      </w:pPr>
    </w:p>
    <w:p>
      <w:pPr>
        <w:tabs>
          <w:tab w:val="left" w:pos="1145"/>
          <w:tab w:val="left" w:pos="3119"/>
        </w:tabs>
        <w:rPr>
          <w:rFonts w:hint="eastAsia"/>
          <w:color w:val="000000"/>
          <w:spacing w:val="20"/>
          <w:sz w:val="28"/>
        </w:rPr>
      </w:pPr>
    </w:p>
    <w:p>
      <w:pPr>
        <w:tabs>
          <w:tab w:val="left" w:pos="1145"/>
          <w:tab w:val="left" w:pos="3119"/>
        </w:tabs>
        <w:spacing w:line="360" w:lineRule="auto"/>
        <w:ind w:firstLine="960" w:firstLineChars="300"/>
        <w:rPr>
          <w:rFonts w:hint="eastAsia" w:eastAsia="宋体"/>
          <w:color w:val="000000"/>
          <w:spacing w:val="20"/>
          <w:sz w:val="28"/>
          <w:lang w:eastAsia="zh-CN"/>
        </w:rPr>
      </w:pPr>
      <w:r>
        <w:rPr>
          <w:rFonts w:hint="eastAsia"/>
          <w:color w:val="000000"/>
          <w:spacing w:val="20"/>
          <w:sz w:val="28"/>
        </w:rPr>
        <w:t>甲方（发包人）：</w:t>
      </w:r>
      <w:r>
        <w:rPr>
          <w:rFonts w:hint="eastAsia"/>
          <w:color w:val="000000"/>
          <w:spacing w:val="20"/>
          <w:sz w:val="28"/>
          <w:lang w:eastAsia="zh-CN"/>
        </w:rPr>
        <w:t>福建福维新材料有限公司</w:t>
      </w:r>
    </w:p>
    <w:p>
      <w:pPr>
        <w:tabs>
          <w:tab w:val="left" w:pos="1145"/>
          <w:tab w:val="left" w:pos="3119"/>
        </w:tabs>
        <w:spacing w:line="360" w:lineRule="auto"/>
        <w:ind w:firstLine="960" w:firstLineChars="300"/>
        <w:rPr>
          <w:rFonts w:hint="eastAsia" w:eastAsia="宋体"/>
          <w:color w:val="000000"/>
          <w:spacing w:val="20"/>
          <w:sz w:val="28"/>
          <w:lang w:eastAsia="zh-CN"/>
        </w:rPr>
      </w:pPr>
      <w:r>
        <w:rPr>
          <w:rFonts w:hint="eastAsia"/>
          <w:color w:val="000000"/>
          <w:spacing w:val="20"/>
          <w:sz w:val="28"/>
        </w:rPr>
        <w:t>乙方（承包人）：</w:t>
      </w:r>
    </w:p>
    <w:p>
      <w:pPr>
        <w:rPr>
          <w:color w:val="000000"/>
          <w:spacing w:val="20"/>
          <w:sz w:val="24"/>
        </w:rPr>
      </w:pPr>
    </w:p>
    <w:p>
      <w:pPr>
        <w:rPr>
          <w:rFonts w:hint="eastAsia"/>
          <w:color w:val="000000"/>
          <w:spacing w:val="20"/>
          <w:sz w:val="24"/>
        </w:rPr>
      </w:pPr>
    </w:p>
    <w:p>
      <w:pPr>
        <w:rPr>
          <w:rFonts w:hint="eastAsia"/>
          <w:color w:val="000000"/>
          <w:spacing w:val="20"/>
          <w:sz w:val="24"/>
        </w:rPr>
      </w:pPr>
    </w:p>
    <w:p>
      <w:pPr>
        <w:rPr>
          <w:color w:val="000000"/>
          <w:spacing w:val="20"/>
          <w:sz w:val="24"/>
        </w:rPr>
      </w:pPr>
    </w:p>
    <w:p>
      <w:pPr>
        <w:ind w:firstLine="2380" w:firstLineChars="700"/>
        <w:rPr>
          <w:rFonts w:hint="default" w:eastAsia="宋体"/>
          <w:color w:val="000000"/>
          <w:spacing w:val="20"/>
          <w:sz w:val="30"/>
          <w:lang w:val="en-US" w:eastAsia="zh-CN"/>
        </w:rPr>
      </w:pPr>
      <w:r>
        <w:rPr>
          <w:rFonts w:hint="eastAsia"/>
          <w:color w:val="000000"/>
          <w:spacing w:val="20"/>
          <w:sz w:val="30"/>
        </w:rPr>
        <w:t>签订地点：</w:t>
      </w:r>
      <w:r>
        <w:rPr>
          <w:rFonts w:hint="eastAsia"/>
          <w:color w:val="000000"/>
          <w:spacing w:val="20"/>
          <w:sz w:val="30"/>
          <w:lang w:val="en-US" w:eastAsia="zh-CN"/>
        </w:rPr>
        <w:t>福建省三明市永安市</w:t>
      </w:r>
    </w:p>
    <w:p>
      <w:pPr>
        <w:ind w:firstLine="2380" w:firstLineChars="700"/>
        <w:rPr>
          <w:rFonts w:hint="eastAsia"/>
          <w:color w:val="000000"/>
          <w:spacing w:val="20"/>
          <w:sz w:val="30"/>
        </w:rPr>
      </w:pPr>
      <w:r>
        <w:rPr>
          <w:rFonts w:hint="eastAsia"/>
          <w:color w:val="000000"/>
          <w:spacing w:val="20"/>
          <w:sz w:val="30"/>
        </w:rPr>
        <w:t>签订时间：</w:t>
      </w:r>
      <w:r>
        <w:rPr>
          <w:rFonts w:hint="eastAsia"/>
          <w:color w:val="000000"/>
          <w:spacing w:val="20"/>
          <w:sz w:val="30"/>
          <w:lang w:val="en-US" w:eastAsia="zh-CN"/>
        </w:rPr>
        <w:t xml:space="preserve">   </w:t>
      </w:r>
      <w:r>
        <w:rPr>
          <w:rFonts w:hint="eastAsia"/>
          <w:color w:val="000000"/>
          <w:spacing w:val="20"/>
          <w:sz w:val="30"/>
        </w:rPr>
        <w:t>年</w:t>
      </w:r>
      <w:r>
        <w:rPr>
          <w:rFonts w:hint="eastAsia"/>
          <w:color w:val="000000"/>
          <w:spacing w:val="20"/>
          <w:sz w:val="30"/>
          <w:lang w:val="en-US" w:eastAsia="zh-CN"/>
        </w:rPr>
        <w:t xml:space="preserve">  </w:t>
      </w:r>
      <w:r>
        <w:rPr>
          <w:rFonts w:hint="eastAsia"/>
          <w:color w:val="000000"/>
          <w:spacing w:val="20"/>
          <w:sz w:val="30"/>
        </w:rPr>
        <w:t>月</w:t>
      </w:r>
      <w:r>
        <w:rPr>
          <w:rFonts w:hint="eastAsia"/>
          <w:color w:val="000000"/>
          <w:spacing w:val="20"/>
          <w:sz w:val="30"/>
          <w:u w:val="none"/>
          <w:lang w:val="en-US" w:eastAsia="zh-CN"/>
        </w:rPr>
        <w:t xml:space="preserve">  </w:t>
      </w:r>
      <w:r>
        <w:rPr>
          <w:rFonts w:hint="eastAsia"/>
          <w:color w:val="000000"/>
          <w:spacing w:val="20"/>
          <w:sz w:val="30"/>
        </w:rPr>
        <w:t>日</w:t>
      </w:r>
    </w:p>
    <w:p>
      <w:pPr>
        <w:spacing w:line="420" w:lineRule="exact"/>
        <w:jc w:val="left"/>
        <w:textAlignment w:val="top"/>
        <w:rPr>
          <w:rFonts w:hint="eastAsia" w:ascii="宋体" w:hAnsi="宋体" w:eastAsia="宋体"/>
          <w:sz w:val="24"/>
          <w:u w:val="single"/>
          <w:lang w:eastAsia="zh-CN"/>
        </w:rPr>
      </w:pPr>
      <w:r>
        <w:rPr>
          <w:b/>
          <w:color w:val="000000"/>
          <w:spacing w:val="20"/>
          <w:sz w:val="30"/>
          <w:szCs w:val="30"/>
        </w:rPr>
        <w:br w:type="page"/>
      </w:r>
      <w:r>
        <w:rPr>
          <w:rFonts w:ascii="宋体" w:hAnsi="宋体"/>
          <w:sz w:val="24"/>
        </w:rPr>
        <w:t>发包人（全称）：</w:t>
      </w:r>
      <w:r>
        <w:rPr>
          <w:rFonts w:hint="eastAsia" w:ascii="宋体" w:hAnsi="宋体"/>
          <w:sz w:val="24"/>
          <w:u w:val="single"/>
          <w:lang w:eastAsia="zh-CN"/>
        </w:rPr>
        <w:t>福建福维新材料有限公司</w:t>
      </w:r>
    </w:p>
    <w:p>
      <w:pPr>
        <w:spacing w:line="420" w:lineRule="exact"/>
        <w:jc w:val="left"/>
        <w:textAlignment w:val="top"/>
        <w:rPr>
          <w:rFonts w:hint="eastAsia" w:ascii="宋体" w:hAnsi="宋体" w:eastAsia="宋体"/>
          <w:bCs/>
          <w:sz w:val="24"/>
          <w:u w:val="single"/>
          <w:lang w:eastAsia="zh-CN"/>
        </w:rPr>
      </w:pPr>
      <w:r>
        <w:rPr>
          <w:rFonts w:ascii="宋体" w:hAnsi="宋体"/>
          <w:sz w:val="24"/>
        </w:rPr>
        <w:t>承包人（全称）：</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 xml:space="preserve">  </w:t>
      </w:r>
    </w:p>
    <w:p>
      <w:pPr>
        <w:spacing w:line="420" w:lineRule="exact"/>
        <w:jc w:val="left"/>
        <w:textAlignment w:val="top"/>
        <w:rPr>
          <w:rFonts w:hint="eastAsia" w:ascii="宋体" w:hAnsi="宋体"/>
          <w:bCs/>
          <w:sz w:val="24"/>
          <w:u w:val="single"/>
        </w:rPr>
      </w:pPr>
    </w:p>
    <w:p>
      <w:pPr>
        <w:pStyle w:val="12"/>
        <w:spacing w:line="420" w:lineRule="exact"/>
        <w:ind w:firstLine="482"/>
        <w:rPr>
          <w:rFonts w:hint="eastAsia"/>
          <w:sz w:val="24"/>
        </w:rPr>
      </w:pPr>
      <w:r>
        <w:rPr>
          <w:sz w:val="24"/>
        </w:rPr>
        <w:t>依照《中华人民共和国民法典》</w:t>
      </w:r>
      <w:r>
        <w:rPr>
          <w:rFonts w:hint="eastAsia"/>
          <w:sz w:val="24"/>
          <w:lang w:eastAsia="zh-CN"/>
        </w:rPr>
        <w:t>、</w:t>
      </w:r>
      <w:r>
        <w:rPr>
          <w:sz w:val="24"/>
        </w:rPr>
        <w:t>《中华人民共和国建筑法》及其他有关法律、行政法规、遵循</w:t>
      </w:r>
      <w:r>
        <w:rPr>
          <w:sz w:val="24"/>
          <w:u w:val="none"/>
        </w:rPr>
        <w:t>平等、自愿、公平和诚实信用的原则，双方就</w:t>
      </w:r>
      <w:r>
        <w:rPr>
          <w:rFonts w:hint="eastAsia"/>
          <w:sz w:val="24"/>
          <w:u w:val="none"/>
        </w:rPr>
        <w:t>本合同中承包范围内的</w:t>
      </w:r>
      <w:r>
        <w:rPr>
          <w:sz w:val="24"/>
          <w:u w:val="none"/>
        </w:rPr>
        <w:t>工程施工</w:t>
      </w:r>
      <w:r>
        <w:rPr>
          <w:rFonts w:hint="eastAsia"/>
          <w:sz w:val="24"/>
          <w:u w:val="none"/>
        </w:rPr>
        <w:t>事</w:t>
      </w:r>
      <w:r>
        <w:rPr>
          <w:sz w:val="24"/>
          <w:u w:val="none"/>
        </w:rPr>
        <w:t>项协商一致，订立本合同</w:t>
      </w:r>
      <w:r>
        <w:rPr>
          <w:sz w:val="24"/>
        </w:rPr>
        <w:t>。</w:t>
      </w:r>
    </w:p>
    <w:p>
      <w:pPr>
        <w:spacing w:before="157" w:beforeLines="50" w:after="157" w:afterLines="50"/>
        <w:rPr>
          <w:rFonts w:ascii="宋体" w:hAnsi="宋体"/>
          <w:sz w:val="24"/>
        </w:rPr>
      </w:pPr>
      <w:bookmarkStart w:id="1" w:name="_Toc364080164"/>
      <w:r>
        <w:rPr>
          <w:rFonts w:ascii="宋体" w:hAnsi="宋体"/>
          <w:b/>
          <w:bCs/>
          <w:sz w:val="24"/>
        </w:rPr>
        <w:t>一、工程概况</w:t>
      </w:r>
      <w:bookmarkEnd w:id="1"/>
    </w:p>
    <w:p>
      <w:pPr>
        <w:spacing w:line="420" w:lineRule="exact"/>
        <w:ind w:firstLine="480" w:firstLineChars="200"/>
        <w:rPr>
          <w:rFonts w:hint="eastAsia" w:ascii="宋体" w:hAnsi="宋体" w:eastAsia="宋体"/>
          <w:sz w:val="24"/>
          <w:u w:val="single"/>
          <w:lang w:eastAsia="zh-CN"/>
        </w:rPr>
      </w:pPr>
      <w:r>
        <w:rPr>
          <w:rFonts w:ascii="宋体" w:hAnsi="宋体"/>
          <w:sz w:val="24"/>
        </w:rPr>
        <w:t>工程名称：</w:t>
      </w:r>
      <w:r>
        <w:rPr>
          <w:rFonts w:hint="eastAsia" w:ascii="宋体" w:hAnsi="宋体" w:cs="宋体"/>
          <w:color w:val="000000"/>
          <w:sz w:val="24"/>
          <w:u w:val="single"/>
          <w:lang w:eastAsia="zh-CN"/>
        </w:rPr>
        <w:t>福建福维新材料有限公司零星工程</w:t>
      </w:r>
    </w:p>
    <w:p>
      <w:pPr>
        <w:spacing w:line="420" w:lineRule="exact"/>
        <w:ind w:firstLine="480" w:firstLineChars="200"/>
        <w:jc w:val="left"/>
        <w:rPr>
          <w:rFonts w:hint="eastAsia" w:ascii="宋体" w:hAnsi="宋体" w:eastAsia="宋体"/>
          <w:sz w:val="24"/>
          <w:lang w:eastAsia="zh-CN"/>
        </w:rPr>
      </w:pPr>
      <w:r>
        <w:rPr>
          <w:rFonts w:ascii="宋体" w:hAnsi="宋体"/>
          <w:sz w:val="24"/>
        </w:rPr>
        <w:t>工程地点：</w:t>
      </w:r>
      <w:r>
        <w:rPr>
          <w:rFonts w:hint="eastAsia" w:ascii="宋体" w:hAnsi="宋体"/>
          <w:sz w:val="24"/>
          <w:lang w:val="en-US" w:eastAsia="zh-CN"/>
        </w:rPr>
        <w:t>福建省永安市曹远镇清水池村117号福建福维新材料有限公司</w:t>
      </w:r>
    </w:p>
    <w:p>
      <w:pPr>
        <w:spacing w:before="157" w:beforeLines="50" w:after="157" w:afterLines="50" w:line="240" w:lineRule="auto"/>
        <w:jc w:val="left"/>
        <w:rPr>
          <w:rFonts w:hint="eastAsia" w:ascii="宋体" w:hAnsi="宋体"/>
          <w:b/>
          <w:bCs/>
          <w:sz w:val="24"/>
        </w:rPr>
      </w:pPr>
      <w:bookmarkStart w:id="2" w:name="_Toc364080165"/>
      <w:r>
        <w:rPr>
          <w:rFonts w:ascii="宋体" w:hAnsi="宋体"/>
          <w:b/>
          <w:bCs/>
          <w:sz w:val="24"/>
        </w:rPr>
        <w:t>二</w:t>
      </w:r>
      <w:r>
        <w:rPr>
          <w:rFonts w:hint="eastAsia" w:ascii="宋体" w:hAnsi="宋体"/>
          <w:b/>
          <w:bCs/>
          <w:sz w:val="24"/>
        </w:rPr>
        <w:t>、</w:t>
      </w:r>
      <w:r>
        <w:rPr>
          <w:rFonts w:ascii="宋体" w:hAnsi="宋体"/>
          <w:b/>
          <w:bCs/>
          <w:sz w:val="24"/>
        </w:rPr>
        <w:t>工程承包范围</w:t>
      </w:r>
      <w:bookmarkEnd w:id="2"/>
    </w:p>
    <w:p>
      <w:pPr>
        <w:pStyle w:val="15"/>
        <w:snapToGrid w:val="0"/>
        <w:spacing w:line="420" w:lineRule="exact"/>
        <w:ind w:left="525" w:leftChars="250"/>
        <w:rPr>
          <w:rFonts w:hAnsi="宋体"/>
          <w:sz w:val="24"/>
          <w:szCs w:val="24"/>
        </w:rPr>
      </w:pPr>
      <w:r>
        <w:rPr>
          <w:rFonts w:hAnsi="宋体"/>
          <w:sz w:val="24"/>
          <w:szCs w:val="24"/>
        </w:rPr>
        <w:t>承包</w:t>
      </w:r>
      <w:r>
        <w:rPr>
          <w:rFonts w:hAnsi="宋体"/>
          <w:sz w:val="24"/>
          <w:szCs w:val="24"/>
          <w:highlight w:val="none"/>
        </w:rPr>
        <w:t>范围</w:t>
      </w:r>
      <w:r>
        <w:rPr>
          <w:rFonts w:hint="eastAsia" w:hAnsi="宋体"/>
          <w:sz w:val="24"/>
          <w:szCs w:val="24"/>
          <w:highlight w:val="none"/>
          <w:lang w:val="en-US" w:eastAsia="zh-CN"/>
        </w:rPr>
        <w:t>如下</w:t>
      </w:r>
      <w:r>
        <w:rPr>
          <w:rFonts w:hint="eastAsia" w:hAnsi="宋体"/>
          <w:sz w:val="24"/>
          <w:szCs w:val="24"/>
          <w:highlight w:val="none"/>
          <w:lang w:eastAsia="zh-CN"/>
        </w:rPr>
        <w:t>（</w:t>
      </w:r>
      <w:r>
        <w:rPr>
          <w:rFonts w:hint="eastAsia" w:hAnsi="宋体"/>
          <w:sz w:val="24"/>
          <w:szCs w:val="24"/>
          <w:lang w:val="en-US" w:eastAsia="zh-CN"/>
        </w:rPr>
        <w:t>暂定，包括但不限于</w:t>
      </w:r>
      <w:r>
        <w:rPr>
          <w:rFonts w:hint="eastAsia" w:hAnsi="宋体"/>
          <w:sz w:val="24"/>
          <w:szCs w:val="24"/>
          <w:lang w:eastAsia="zh-CN"/>
        </w:rPr>
        <w:t>）</w:t>
      </w:r>
      <w:r>
        <w:rPr>
          <w:rFonts w:hAnsi="宋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bookmarkStart w:id="3" w:name="_Toc364080166"/>
      <w:r>
        <w:rPr>
          <w:rFonts w:hint="eastAsia" w:ascii="宋体" w:hAnsi="宋体"/>
          <w:color w:val="auto"/>
          <w:sz w:val="24"/>
          <w:lang w:val="en-US" w:eastAsia="zh-CN"/>
        </w:rPr>
        <w:t>1、</w:t>
      </w:r>
      <w:r>
        <w:rPr>
          <w:rFonts w:hint="eastAsia" w:ascii="宋体" w:hAnsi="宋体"/>
          <w:color w:val="auto"/>
          <w:sz w:val="24"/>
        </w:rPr>
        <w:t>工程内容: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不构成永久工程的临时设施建设施工；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（2）永久工程中达不到30万的工程；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（3）办公设施和员工宿舍的维修改造；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olor w:val="auto"/>
          <w:sz w:val="24"/>
          <w:lang w:eastAsia="zh-CN"/>
        </w:rPr>
      </w:pPr>
      <w:r>
        <w:rPr>
          <w:rFonts w:hint="eastAsia" w:ascii="宋体" w:hAnsi="宋体"/>
          <w:color w:val="auto"/>
          <w:sz w:val="24"/>
          <w:lang w:val="en-US" w:eastAsia="zh-CN"/>
        </w:rPr>
        <w:t>（4）零星杂工。</w:t>
      </w:r>
    </w:p>
    <w:p>
      <w:pPr>
        <w:pStyle w:val="15"/>
        <w:numPr>
          <w:ilvl w:val="0"/>
          <w:numId w:val="0"/>
        </w:numPr>
        <w:snapToGrid w:val="0"/>
        <w:spacing w:line="420" w:lineRule="exact"/>
        <w:ind w:left="525" w:leftChars="250"/>
        <w:rPr>
          <w:rFonts w:hint="default" w:hAnsi="宋体"/>
          <w:sz w:val="24"/>
          <w:szCs w:val="24"/>
          <w:lang w:val="en-US" w:eastAsia="zh-CN"/>
        </w:rPr>
      </w:pPr>
      <w:r>
        <w:rPr>
          <w:rFonts w:hint="eastAsia" w:hAnsi="宋体"/>
          <w:sz w:val="24"/>
          <w:szCs w:val="24"/>
          <w:lang w:val="en-US" w:eastAsia="zh-CN"/>
        </w:rPr>
        <w:t>2、详见发包人提供的</w:t>
      </w:r>
      <w:r>
        <w:rPr>
          <w:rFonts w:hint="eastAsia" w:ascii="宋体" w:hAnsi="宋体" w:eastAsia="宋体" w:cs="Times New Roman"/>
          <w:sz w:val="24"/>
          <w:szCs w:val="24"/>
          <w:u w:val="none"/>
          <w:lang w:val="en-US"/>
        </w:rPr>
        <w:t>以上区域施工图纸</w:t>
      </w:r>
      <w:r>
        <w:rPr>
          <w:rFonts w:hint="eastAsia" w:hAnsi="宋体"/>
          <w:sz w:val="24"/>
          <w:szCs w:val="24"/>
          <w:lang w:val="en-US" w:eastAsia="zh-CN"/>
        </w:rPr>
        <w:t>、委托书</w:t>
      </w:r>
      <w:r>
        <w:rPr>
          <w:rFonts w:hint="eastAsia" w:ascii="宋体" w:hAnsi="宋体" w:eastAsia="宋体" w:cs="Times New Roman"/>
          <w:sz w:val="24"/>
          <w:szCs w:val="24"/>
          <w:u w:val="none"/>
          <w:lang w:val="en-US"/>
        </w:rPr>
        <w:t>包含的内容及规范要求。</w:t>
      </w:r>
    </w:p>
    <w:p>
      <w:pPr>
        <w:pStyle w:val="15"/>
        <w:numPr>
          <w:ilvl w:val="0"/>
          <w:numId w:val="0"/>
        </w:numPr>
        <w:snapToGrid w:val="0"/>
        <w:spacing w:line="420" w:lineRule="exact"/>
        <w:ind w:left="525" w:leftChars="250"/>
        <w:rPr>
          <w:rFonts w:hint="default" w:ascii="宋体" w:hAnsi="宋体" w:eastAsia="宋体" w:cs="Times New Roman"/>
          <w:sz w:val="24"/>
          <w:szCs w:val="24"/>
          <w:u w:val="none"/>
          <w:lang w:val="en-US" w:eastAsia="zh-CN"/>
        </w:rPr>
      </w:pPr>
      <w:r>
        <w:rPr>
          <w:rFonts w:hint="eastAsia" w:hAnsi="宋体" w:eastAsia="宋体" w:cs="Times New Roman"/>
          <w:sz w:val="24"/>
          <w:szCs w:val="24"/>
          <w:lang w:val="en-US" w:eastAsia="zh-CN"/>
        </w:rPr>
        <w:t>3、零星工程包括但不限于以上工程项目，合同有效期内如有增加发包人另行委托承包人，承包人应按本合同无条件承接。</w:t>
      </w:r>
    </w:p>
    <w:p>
      <w:pPr>
        <w:pStyle w:val="15"/>
        <w:numPr>
          <w:ilvl w:val="0"/>
          <w:numId w:val="0"/>
        </w:numPr>
        <w:snapToGrid w:val="0"/>
        <w:spacing w:line="420" w:lineRule="exact"/>
        <w:ind w:left="525" w:leftChars="250"/>
        <w:rPr>
          <w:rFonts w:hint="default" w:ascii="宋体" w:hAnsi="宋体" w:eastAsia="宋体" w:cs="Times New Roman"/>
          <w:sz w:val="24"/>
          <w:szCs w:val="24"/>
          <w:u w:val="none"/>
          <w:lang w:val="en-US" w:eastAsia="zh-CN"/>
        </w:rPr>
      </w:pPr>
      <w:r>
        <w:rPr>
          <w:rFonts w:hint="eastAsia" w:ascii="宋体" w:hAnsi="宋体"/>
          <w:sz w:val="24"/>
          <w:szCs w:val="24"/>
          <w:lang w:val="en-US" w:eastAsia="zh-CN"/>
        </w:rPr>
        <w:t>4、</w:t>
      </w:r>
      <w:r>
        <w:rPr>
          <w:rFonts w:hint="eastAsia" w:ascii="宋体" w:hAnsi="宋体"/>
          <w:sz w:val="24"/>
          <w:szCs w:val="24"/>
        </w:rPr>
        <w:t>承包方式：</w:t>
      </w:r>
      <w:r>
        <w:rPr>
          <w:rFonts w:ascii="宋体" w:hAnsi="宋体"/>
          <w:color w:val="auto"/>
          <w:sz w:val="24"/>
        </w:rPr>
        <w:t>包工包料</w:t>
      </w:r>
      <w:r>
        <w:rPr>
          <w:rFonts w:hint="eastAsia" w:ascii="宋体" w:hAnsi="宋体"/>
          <w:color w:val="auto"/>
          <w:sz w:val="24"/>
          <w:lang w:eastAsia="zh-CN"/>
        </w:rPr>
        <w:t>。</w:t>
      </w:r>
      <w:r>
        <w:rPr>
          <w:rFonts w:hint="eastAsia" w:ascii="宋体" w:hAnsi="宋体" w:eastAsia="宋体" w:cs="Times New Roman"/>
          <w:sz w:val="24"/>
          <w:szCs w:val="24"/>
          <w:u w:val="none"/>
          <w:lang w:val="en-US" w:eastAsia="zh-CN"/>
        </w:rPr>
        <w:t xml:space="preserve">  </w:t>
      </w:r>
    </w:p>
    <w:p>
      <w:pPr>
        <w:pStyle w:val="15"/>
        <w:numPr>
          <w:ilvl w:val="0"/>
          <w:numId w:val="1"/>
        </w:numPr>
        <w:snapToGrid w:val="0"/>
        <w:spacing w:before="157" w:beforeLines="50" w:after="157" w:afterLines="50" w:line="240" w:lineRule="auto"/>
        <w:rPr>
          <w:rFonts w:hAnsi="宋体"/>
          <w:b/>
          <w:bCs/>
          <w:sz w:val="24"/>
          <w:szCs w:val="24"/>
        </w:rPr>
      </w:pPr>
      <w:r>
        <w:rPr>
          <w:rFonts w:hAnsi="宋体"/>
          <w:b/>
          <w:bCs/>
          <w:sz w:val="24"/>
          <w:szCs w:val="24"/>
        </w:rPr>
        <w:t>合同</w:t>
      </w:r>
      <w:r>
        <w:rPr>
          <w:rFonts w:hint="eastAsia" w:hAnsi="宋体"/>
          <w:b/>
          <w:bCs/>
          <w:sz w:val="24"/>
          <w:szCs w:val="24"/>
          <w:lang w:val="en-US" w:eastAsia="zh-CN"/>
        </w:rPr>
        <w:t>有效期及单项工程</w:t>
      </w:r>
      <w:r>
        <w:rPr>
          <w:rFonts w:hAnsi="宋体"/>
          <w:b/>
          <w:bCs/>
          <w:sz w:val="24"/>
          <w:szCs w:val="24"/>
        </w:rPr>
        <w:t>工期</w:t>
      </w:r>
      <w:bookmarkEnd w:id="3"/>
    </w:p>
    <w:p>
      <w:pPr>
        <w:pStyle w:val="15"/>
        <w:numPr>
          <w:ilvl w:val="0"/>
          <w:numId w:val="0"/>
        </w:numPr>
        <w:snapToGrid w:val="0"/>
        <w:spacing w:line="380" w:lineRule="exact"/>
        <w:rPr>
          <w:rFonts w:hint="default" w:hAnsi="宋体" w:eastAsia="宋体"/>
          <w:b w:val="0"/>
          <w:bCs w:val="0"/>
          <w:sz w:val="24"/>
          <w:szCs w:val="24"/>
          <w:lang w:val="en-US" w:eastAsia="zh-CN"/>
        </w:rPr>
      </w:pPr>
      <w:r>
        <w:rPr>
          <w:rFonts w:hint="eastAsia" w:hAnsi="宋体"/>
          <w:b w:val="0"/>
          <w:bCs w:val="0"/>
          <w:sz w:val="24"/>
          <w:szCs w:val="24"/>
          <w:lang w:val="en-US" w:eastAsia="zh-CN"/>
        </w:rPr>
        <w:t xml:space="preserve">    合同有效期：合同签订之日起壹年</w:t>
      </w:r>
      <w:r>
        <w:rPr>
          <w:rFonts w:hint="eastAsia" w:ascii="仿宋_GB2312" w:hAnsi="仿宋_GB2312" w:eastAsia="仿宋_GB2312" w:cs="仿宋_GB2312"/>
          <w:sz w:val="24"/>
          <w:szCs w:val="24"/>
          <w:lang w:val="en-US" w:eastAsia="zh-CN"/>
        </w:rPr>
        <w:t>（</w:t>
      </w:r>
      <w:r>
        <w:rPr>
          <w:rFonts w:hint="eastAsia" w:ascii="宋体" w:hAnsi="宋体" w:eastAsia="宋体" w:cs="宋体"/>
          <w:sz w:val="24"/>
          <w:szCs w:val="24"/>
          <w:lang w:val="en-US" w:eastAsia="zh-CN"/>
        </w:rPr>
        <w:t>含试用期叁个月</w:t>
      </w:r>
      <w:r>
        <w:rPr>
          <w:rFonts w:hint="eastAsia" w:ascii="仿宋_GB2312" w:hAnsi="仿宋_GB2312" w:eastAsia="仿宋_GB2312" w:cs="仿宋_GB2312"/>
          <w:sz w:val="24"/>
          <w:szCs w:val="24"/>
          <w:lang w:val="en-US" w:eastAsia="zh-CN"/>
        </w:rPr>
        <w:t>）</w:t>
      </w:r>
      <w:r>
        <w:rPr>
          <w:rFonts w:hint="eastAsia" w:hAnsi="宋体"/>
          <w:b w:val="0"/>
          <w:bCs w:val="0"/>
          <w:sz w:val="24"/>
          <w:szCs w:val="24"/>
          <w:lang w:val="en-US" w:eastAsia="zh-CN"/>
        </w:rPr>
        <w:t>，壹年到期后，经考核合格，发包人办理审批手续通过后，可再续壹年并签订补充协议。</w:t>
      </w:r>
    </w:p>
    <w:p>
      <w:pPr>
        <w:spacing w:before="120" w:beforeLines="50" w:after="120" w:afterLines="50" w:line="380" w:lineRule="exact"/>
        <w:jc w:val="left"/>
        <w:rPr>
          <w:rFonts w:hint="eastAsia" w:ascii="宋体" w:hAnsi="宋体"/>
          <w:sz w:val="24"/>
        </w:rPr>
      </w:pPr>
      <w:r>
        <w:rPr>
          <w:rFonts w:ascii="宋体" w:hAnsi="宋体"/>
          <w:sz w:val="24"/>
        </w:rPr>
        <w:t>　　</w:t>
      </w:r>
      <w:bookmarkStart w:id="4" w:name="_Toc364080167"/>
      <w:r>
        <w:rPr>
          <w:rFonts w:hint="eastAsia" w:ascii="宋体" w:hAnsi="宋体"/>
          <w:sz w:val="24"/>
          <w:lang w:val="en-US" w:eastAsia="zh-CN"/>
        </w:rPr>
        <w:t>单项工程计划</w:t>
      </w:r>
      <w:r>
        <w:rPr>
          <w:rFonts w:ascii="宋体" w:hAnsi="宋体"/>
          <w:sz w:val="24"/>
        </w:rPr>
        <w:t>开工日期：</w:t>
      </w:r>
      <w:r>
        <w:rPr>
          <w:rFonts w:ascii="宋体" w:hAnsi="宋体"/>
          <w:sz w:val="24"/>
          <w:u w:val="single"/>
        </w:rPr>
        <w:t xml:space="preserve"> </w:t>
      </w:r>
      <w:r>
        <w:rPr>
          <w:rFonts w:hint="eastAsia" w:ascii="宋体" w:hAnsi="宋体"/>
          <w:sz w:val="24"/>
          <w:u w:val="single"/>
          <w:lang w:eastAsia="zh-CN"/>
        </w:rPr>
        <w:t>发包人</w:t>
      </w:r>
      <w:r>
        <w:rPr>
          <w:rFonts w:hint="eastAsia" w:ascii="宋体" w:hAnsi="宋体"/>
          <w:sz w:val="24"/>
          <w:u w:val="single"/>
        </w:rPr>
        <w:t>开工通知</w:t>
      </w:r>
      <w:r>
        <w:rPr>
          <w:rFonts w:hint="eastAsia" w:ascii="宋体" w:hAnsi="宋体"/>
          <w:sz w:val="24"/>
          <w:u w:val="single"/>
          <w:lang w:val="en-US" w:eastAsia="zh-CN"/>
        </w:rPr>
        <w:t>或</w:t>
      </w:r>
      <w:r>
        <w:rPr>
          <w:rFonts w:hint="eastAsia" w:ascii="宋体" w:hAnsi="宋体"/>
          <w:sz w:val="24"/>
          <w:u w:val="single"/>
        </w:rPr>
        <w:t xml:space="preserve">委托书送达日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before="120" w:beforeLines="50" w:after="120" w:afterLines="50" w:line="380" w:lineRule="exact"/>
        <w:ind w:left="1679" w:leftChars="228" w:hanging="1200" w:hangingChars="500"/>
        <w:jc w:val="left"/>
        <w:rPr>
          <w:rFonts w:hint="eastAsia" w:ascii="宋体" w:hAnsi="宋体"/>
          <w:sz w:val="24"/>
          <w:u w:val="single"/>
        </w:rPr>
      </w:pPr>
      <w:r>
        <w:rPr>
          <w:rFonts w:hint="eastAsia"/>
          <w:sz w:val="24"/>
          <w:lang w:val="en-US" w:eastAsia="zh-CN"/>
        </w:rPr>
        <w:t>单项工程计划</w:t>
      </w:r>
      <w:r>
        <w:rPr>
          <w:sz w:val="24"/>
        </w:rPr>
        <w:t>竣工日期：</w:t>
      </w:r>
      <w:r>
        <w:rPr>
          <w:sz w:val="24"/>
          <w:u w:val="single"/>
        </w:rPr>
        <w:t xml:space="preserve"> </w:t>
      </w:r>
      <w:r>
        <w:rPr>
          <w:rFonts w:hint="eastAsia"/>
          <w:sz w:val="24"/>
          <w:u w:val="single"/>
          <w:lang w:eastAsia="zh-CN"/>
        </w:rPr>
        <w:t>发包人</w:t>
      </w:r>
      <w:r>
        <w:rPr>
          <w:rFonts w:hint="eastAsia"/>
          <w:sz w:val="24"/>
          <w:u w:val="single"/>
        </w:rPr>
        <w:t>开工通知</w:t>
      </w:r>
      <w:r>
        <w:rPr>
          <w:rFonts w:hint="eastAsia" w:ascii="宋体" w:hAnsi="宋体"/>
          <w:sz w:val="24"/>
          <w:u w:val="single"/>
          <w:lang w:val="en-US" w:eastAsia="zh-CN"/>
        </w:rPr>
        <w:t>或</w:t>
      </w:r>
      <w:r>
        <w:rPr>
          <w:rFonts w:hint="eastAsia" w:ascii="宋体" w:hAnsi="宋体"/>
          <w:sz w:val="24"/>
          <w:u w:val="single"/>
        </w:rPr>
        <w:t>委托书</w:t>
      </w:r>
      <w:r>
        <w:rPr>
          <w:rFonts w:hint="eastAsia"/>
          <w:sz w:val="24"/>
          <w:u w:val="single"/>
          <w:lang w:val="en-US" w:eastAsia="zh-CN"/>
        </w:rPr>
        <w:t>上注明的竣工日期</w:t>
      </w:r>
      <w:r>
        <w:rPr>
          <w:rFonts w:hint="eastAsia" w:ascii="宋体" w:hAnsi="宋体"/>
          <w:sz w:val="24"/>
          <w:u w:val="single"/>
        </w:rPr>
        <w:t xml:space="preserve">                 </w:t>
      </w:r>
    </w:p>
    <w:p>
      <w:pPr>
        <w:spacing w:line="380" w:lineRule="exact"/>
        <w:ind w:left="0" w:leftChars="0" w:firstLine="480" w:firstLineChars="0"/>
        <w:jc w:val="left"/>
        <w:rPr>
          <w:rFonts w:hint="eastAsia" w:ascii="宋体" w:hAnsi="宋体"/>
          <w:b w:val="0"/>
          <w:bCs w:val="0"/>
          <w:sz w:val="24"/>
          <w:lang w:val="en-US" w:eastAsia="zh-CN"/>
        </w:rPr>
      </w:pPr>
      <w:r>
        <w:rPr>
          <w:rFonts w:hint="eastAsia" w:ascii="宋体" w:hAnsi="宋体"/>
          <w:b w:val="0"/>
          <w:bCs w:val="0"/>
          <w:sz w:val="24"/>
          <w:lang w:val="en-US" w:eastAsia="zh-CN"/>
        </w:rPr>
        <w:t>特别说明：</w:t>
      </w:r>
    </w:p>
    <w:p>
      <w:pPr>
        <w:numPr>
          <w:ilvl w:val="0"/>
          <w:numId w:val="2"/>
        </w:numPr>
        <w:spacing w:line="380" w:lineRule="exact"/>
        <w:ind w:left="0" w:leftChars="0" w:firstLine="480" w:firstLineChars="0"/>
        <w:jc w:val="left"/>
        <w:rPr>
          <w:rFonts w:hint="eastAsia" w:ascii="宋体" w:hAnsi="宋体"/>
          <w:b w:val="0"/>
          <w:bCs w:val="0"/>
          <w:sz w:val="24"/>
          <w:lang w:val="en-US" w:eastAsia="zh-CN"/>
        </w:rPr>
      </w:pPr>
      <w:r>
        <w:rPr>
          <w:rFonts w:hint="eastAsia" w:ascii="宋体" w:hAnsi="宋体"/>
          <w:b w:val="0"/>
          <w:bCs w:val="0"/>
          <w:sz w:val="24"/>
          <w:lang w:val="en-US" w:eastAsia="zh-CN"/>
        </w:rPr>
        <w:t>最后一项工程在合同有效期内委托的，结束之日超过合同有效期的，以最后一项工程结束之日为本合同有效期结束之日。</w:t>
      </w:r>
    </w:p>
    <w:p>
      <w:pPr>
        <w:numPr>
          <w:ilvl w:val="0"/>
          <w:numId w:val="2"/>
        </w:numPr>
        <w:spacing w:line="380" w:lineRule="exact"/>
        <w:ind w:left="0" w:leftChars="0" w:firstLine="480" w:firstLineChars="0"/>
        <w:jc w:val="left"/>
        <w:rPr>
          <w:rFonts w:hint="default" w:ascii="宋体" w:hAnsi="宋体"/>
          <w:b w:val="0"/>
          <w:bCs w:val="0"/>
          <w:sz w:val="24"/>
          <w:lang w:val="en-US" w:eastAsia="zh-CN"/>
        </w:rPr>
      </w:pPr>
      <w:r>
        <w:rPr>
          <w:rFonts w:hint="eastAsia" w:ascii="宋体" w:hAnsi="宋体"/>
          <w:b w:val="0"/>
          <w:bCs w:val="0"/>
          <w:sz w:val="24"/>
          <w:lang w:val="en-US" w:eastAsia="zh-CN"/>
        </w:rPr>
        <w:t>本合同有效期结束，不影响各项工程结算、保修及争议条款的继续履行。</w:t>
      </w:r>
    </w:p>
    <w:p>
      <w:pPr>
        <w:spacing w:before="157" w:beforeLines="50" w:after="157" w:afterLines="50" w:line="240" w:lineRule="auto"/>
        <w:jc w:val="left"/>
        <w:rPr>
          <w:rFonts w:ascii="宋体" w:hAnsi="宋体"/>
          <w:b/>
          <w:bCs/>
          <w:sz w:val="24"/>
        </w:rPr>
      </w:pPr>
      <w:r>
        <w:rPr>
          <w:rFonts w:ascii="宋体" w:hAnsi="宋体"/>
          <w:b/>
          <w:bCs/>
          <w:sz w:val="24"/>
        </w:rPr>
        <w:t>四、质量标准</w:t>
      </w:r>
      <w:bookmarkEnd w:id="4"/>
    </w:p>
    <w:p>
      <w:pPr>
        <w:tabs>
          <w:tab w:val="left" w:pos="525"/>
        </w:tabs>
        <w:spacing w:line="420" w:lineRule="exact"/>
        <w:jc w:val="left"/>
        <w:rPr>
          <w:rFonts w:hint="eastAsia" w:ascii="宋体" w:hAnsi="宋体"/>
          <w:sz w:val="24"/>
        </w:rPr>
      </w:pPr>
      <w:r>
        <w:rPr>
          <w:rFonts w:ascii="宋体" w:hAnsi="宋体"/>
          <w:sz w:val="24"/>
        </w:rPr>
        <w:t>　　工程质量标准：</w:t>
      </w:r>
      <w:r>
        <w:rPr>
          <w:rFonts w:hint="eastAsia" w:ascii="宋体" w:hAnsi="宋体"/>
          <w:sz w:val="24"/>
        </w:rPr>
        <w:t>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pPr>
        <w:tabs>
          <w:tab w:val="left" w:pos="525"/>
        </w:tabs>
        <w:spacing w:before="157" w:beforeLines="50" w:after="157" w:afterLines="50" w:line="240" w:lineRule="auto"/>
        <w:ind w:left="0" w:hanging="2168" w:hangingChars="900"/>
        <w:jc w:val="left"/>
        <w:rPr>
          <w:rFonts w:hint="eastAsia" w:ascii="宋体" w:hAnsi="宋体"/>
          <w:b/>
          <w:bCs/>
          <w:sz w:val="24"/>
        </w:rPr>
      </w:pPr>
      <w:bookmarkStart w:id="5" w:name="_Toc364080168"/>
      <w:r>
        <w:rPr>
          <w:rFonts w:ascii="宋体" w:hAnsi="宋体"/>
          <w:b/>
          <w:bCs/>
          <w:sz w:val="24"/>
        </w:rPr>
        <w:t>五、合同价</w:t>
      </w:r>
      <w:r>
        <w:rPr>
          <w:rFonts w:hint="eastAsia" w:ascii="宋体" w:hAnsi="宋体"/>
          <w:b/>
          <w:bCs/>
          <w:sz w:val="24"/>
          <w:lang w:val="en-US" w:eastAsia="zh-CN"/>
        </w:rPr>
        <w:t>格</w:t>
      </w:r>
      <w:r>
        <w:rPr>
          <w:rFonts w:hint="eastAsia" w:ascii="宋体" w:hAnsi="宋体"/>
          <w:b/>
          <w:bCs/>
          <w:sz w:val="24"/>
        </w:rPr>
        <w:t>和发票</w:t>
      </w:r>
      <w:bookmarkEnd w:id="5"/>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1</w:t>
      </w:r>
      <w:r>
        <w:rPr>
          <w:rFonts w:hint="eastAsia" w:ascii="宋体" w:hAnsi="宋体"/>
          <w:color w:val="auto"/>
          <w:sz w:val="24"/>
        </w:rPr>
        <w:t>. 实行定额计价、按实结算</w:t>
      </w:r>
      <w:r>
        <w:rPr>
          <w:rFonts w:hint="eastAsia" w:ascii="宋体" w:hAnsi="宋体"/>
          <w:color w:val="auto"/>
          <w:sz w:val="24"/>
          <w:lang w:eastAsia="zh-CN"/>
        </w:rPr>
        <w:t>，</w:t>
      </w:r>
      <w:r>
        <w:rPr>
          <w:rFonts w:hint="eastAsia" w:ascii="宋体" w:hAnsi="宋体"/>
          <w:color w:val="auto"/>
          <w:sz w:val="24"/>
        </w:rPr>
        <w:t>按如下方式计价：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sz w:val="24"/>
          <w:lang w:val="en-US" w:eastAsia="zh-CN"/>
        </w:rPr>
        <w:t>(1）</w:t>
      </w:r>
      <w:r>
        <w:rPr>
          <w:rFonts w:hint="eastAsia" w:ascii="宋体" w:hAnsi="宋体" w:eastAsia="宋体" w:cs="宋体"/>
          <w:color w:val="auto"/>
          <w:sz w:val="24"/>
        </w:rPr>
        <w:t>套用标准：《福建省房屋建筑与装饰工程预算定额》（FJYD-101-2017）；《福建省装配式建筑工程预算定额》（FJYD-103-2017）；《福建省构筑物工程预算定额》(FJYD-102-2017)；《福建省通用安装工程预算定额》（FJYD-301-2017～FJYD-311-2017）；《福建省市政工程预算定额》（FJYD-401-2017～FJYD-409-2017）；《建设工程安全生产管理条例》（国务院令第393号）；《建筑安装工程费用项目组成》（建标[2013]44 号）；《建设工程工程量清单计价规范》（GB50500-2013）《福建省建筑安装工程费用定额》（2017版）；各专业工程工程量清单计算规范（GB50854～50862-2013）；《财政部、国家税务总局关于全面推开营业税改增值税试点的通知》（财税[2016]36号）；《财政部关于取消、停征和整合部分政府性基金项目等有关问题的通知》(财税[2016]11号)等及现行的计价文件,材料价格参照三明市工程造价会刊价格信息（永安市）(月份以</w:t>
      </w:r>
      <w:r>
        <w:rPr>
          <w:rFonts w:hint="eastAsia" w:ascii="宋体" w:hAnsi="宋体" w:eastAsia="宋体" w:cs="宋体"/>
          <w:color w:val="auto"/>
          <w:sz w:val="24"/>
          <w:lang w:eastAsia="zh-CN"/>
        </w:rPr>
        <w:t>项目管理部</w:t>
      </w:r>
      <w:r>
        <w:rPr>
          <w:rFonts w:hint="eastAsia" w:ascii="宋体" w:hAnsi="宋体" w:eastAsia="宋体" w:cs="宋体"/>
          <w:color w:val="auto"/>
          <w:sz w:val="24"/>
        </w:rPr>
        <w:t>开出的</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零星</w:t>
      </w:r>
      <w:r>
        <w:rPr>
          <w:rFonts w:hint="eastAsia" w:ascii="宋体" w:hAnsi="宋体" w:eastAsia="宋体" w:cs="宋体"/>
          <w:color w:val="auto"/>
          <w:sz w:val="24"/>
          <w:lang w:eastAsia="zh-CN"/>
        </w:rPr>
        <w:t>工程委托书》</w:t>
      </w:r>
      <w:r>
        <w:rPr>
          <w:rFonts w:hint="eastAsia" w:ascii="宋体" w:hAnsi="宋体" w:eastAsia="宋体" w:cs="宋体"/>
          <w:color w:val="auto"/>
          <w:sz w:val="24"/>
          <w:lang w:val="en-US" w:eastAsia="zh-CN"/>
        </w:rPr>
        <w:t>当时发布的信息价</w:t>
      </w:r>
      <w:r>
        <w:rPr>
          <w:rFonts w:hint="eastAsia" w:ascii="宋体" w:hAnsi="宋体" w:eastAsia="宋体" w:cs="宋体"/>
          <w:color w:val="auto"/>
          <w:sz w:val="24"/>
        </w:rPr>
        <w:t>为准)；机械台班为同期《福建省施工机械台班单价》。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拆除部分采用《福建省通用安装工程预算定额》（FJYD-301-2017～ FJYD-311-2017）和《福建省建筑安装工程费用定额》（2017版），拆除费按安装定额基价人工和机械的50%计价，费率不下浮。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甲供主材、钢筋、商品砼和甲方参与定价的材料，仅材料费不参与费率下浮。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工程量采用按实计算的方式，并按总造价×（1－下浮费率）进行竣工结算。</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对承包人超出设计图纸范围和因承包人原因造成返工或超出的工程量，不予计量。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设计变更、图纸外增减项目，执行福建省现行的计价标准，并按《三明工程造价》永安市材料价格信息计价，并按相应下浮规定进行结算。</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套用标准中没有的材料，价格以发包人签证价为准（需经发包人公司相关单位及分管领导审批确认），确定单价。</w:t>
      </w:r>
    </w:p>
    <w:p>
      <w:pPr>
        <w:spacing w:line="380" w:lineRule="exact"/>
        <w:ind w:firstLine="480" w:firstLineChars="200"/>
        <w:jc w:val="left"/>
        <w:rPr>
          <w:rFonts w:hint="eastAsia" w:ascii="宋体" w:hAnsi="宋体"/>
          <w:bCs/>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没有</w:t>
      </w:r>
      <w:r>
        <w:rPr>
          <w:rFonts w:hint="eastAsia" w:ascii="宋体" w:hAnsi="宋体" w:eastAsia="宋体" w:cs="宋体"/>
          <w:bCs/>
          <w:color w:val="auto"/>
          <w:sz w:val="24"/>
        </w:rPr>
        <w:t>定额单价的项目，经双方商定补充单价</w:t>
      </w:r>
      <w:r>
        <w:rPr>
          <w:rFonts w:hint="eastAsia" w:ascii="宋体" w:hAnsi="宋体"/>
          <w:bCs/>
          <w:color w:val="auto"/>
          <w:sz w:val="24"/>
        </w:rPr>
        <w:t>。</w:t>
      </w:r>
    </w:p>
    <w:p>
      <w:pPr>
        <w:snapToGrid w:val="0"/>
        <w:spacing w:line="400" w:lineRule="exact"/>
        <w:ind w:firstLine="480" w:firstLineChars="200"/>
        <w:rPr>
          <w:rFonts w:hint="eastAsia" w:ascii="宋体" w:hAnsi="宋体"/>
          <w:color w:val="auto"/>
          <w:sz w:val="24"/>
          <w:szCs w:val="24"/>
          <w:highlight w:val="none"/>
        </w:rPr>
      </w:pPr>
      <w:r>
        <w:rPr>
          <w:rFonts w:hint="eastAsia" w:cs="Times New Roman"/>
          <w:sz w:val="24"/>
          <w:szCs w:val="24"/>
          <w:lang w:val="en-US" w:eastAsia="zh-CN" w:bidi="ar-SA"/>
        </w:rPr>
        <w:t>2</w:t>
      </w:r>
      <w:r>
        <w:rPr>
          <w:rFonts w:hint="eastAsia" w:ascii="宋体" w:hAnsi="宋体"/>
          <w:sz w:val="24"/>
          <w:szCs w:val="24"/>
        </w:rPr>
        <w:t>.对乙供材料和构配件（水泥、砂子、钢筋、商品砼、门窗等）进行的一般鉴定、抽检和复试属于乙方工作范围，乙方必须向甲方提供材料及构配件的试验报告或复试报告</w:t>
      </w:r>
      <w:r>
        <w:rPr>
          <w:rFonts w:hint="eastAsia" w:ascii="宋体" w:hAnsi="宋体"/>
          <w:color w:val="auto"/>
          <w:sz w:val="24"/>
          <w:szCs w:val="24"/>
          <w:highlight w:val="none"/>
        </w:rPr>
        <w:t>。</w:t>
      </w:r>
    </w:p>
    <w:p>
      <w:pPr>
        <w:snapToGrid w:val="0"/>
        <w:spacing w:line="400" w:lineRule="exact"/>
        <w:ind w:firstLine="480" w:firstLineChars="200"/>
        <w:rPr>
          <w:rFonts w:hint="eastAsia" w:ascii="宋体" w:hAnsi="宋体"/>
          <w:color w:val="auto"/>
          <w:sz w:val="24"/>
          <w:szCs w:val="24"/>
          <w:highlight w:val="none"/>
        </w:rPr>
      </w:pPr>
      <w:r>
        <w:rPr>
          <w:rFonts w:hint="eastAsia" w:ascii="宋体" w:hAnsi="宋体"/>
          <w:sz w:val="24"/>
          <w:szCs w:val="24"/>
          <w:lang w:val="en-US" w:eastAsia="zh-CN"/>
        </w:rPr>
        <w:t>3</w:t>
      </w:r>
      <w:r>
        <w:rPr>
          <w:rFonts w:hint="eastAsia" w:ascii="宋体" w:hAnsi="宋体"/>
          <w:sz w:val="24"/>
          <w:szCs w:val="24"/>
        </w:rPr>
        <w:t>.临时设施和施工水、电费用由承包人自理。</w:t>
      </w:r>
    </w:p>
    <w:p>
      <w:pPr>
        <w:topLinePunct/>
        <w:spacing w:line="42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本合同价格已经涵盖以下合同报价失误的风险和工程量风险：</w:t>
      </w:r>
    </w:p>
    <w:p>
      <w:pPr>
        <w:topLinePunct/>
        <w:spacing w:line="420" w:lineRule="exact"/>
        <w:ind w:firstLine="960" w:firstLineChars="400"/>
        <w:rPr>
          <w:rFonts w:hint="eastAsia" w:ascii="宋体" w:hAnsi="宋体"/>
          <w:sz w:val="24"/>
        </w:rPr>
      </w:pPr>
      <w:r>
        <w:rPr>
          <w:rFonts w:hint="eastAsia" w:ascii="宋体" w:hAnsi="宋体"/>
          <w:sz w:val="24"/>
          <w:lang w:val="en-US" w:eastAsia="zh-CN"/>
        </w:rPr>
        <w:t>（1）</w:t>
      </w:r>
      <w:r>
        <w:rPr>
          <w:rFonts w:hint="eastAsia" w:ascii="宋体" w:hAnsi="宋体"/>
          <w:sz w:val="24"/>
        </w:rPr>
        <w:t>承包人报价计算错误。</w:t>
      </w:r>
    </w:p>
    <w:p>
      <w:pPr>
        <w:topLinePunct/>
        <w:spacing w:line="420" w:lineRule="exact"/>
        <w:ind w:firstLine="960" w:firstLineChars="400"/>
        <w:rPr>
          <w:rFonts w:hint="eastAsia" w:ascii="宋体" w:hAnsi="宋体"/>
          <w:sz w:val="24"/>
        </w:rPr>
      </w:pPr>
      <w:r>
        <w:rPr>
          <w:rFonts w:hint="eastAsia" w:ascii="宋体" w:hAnsi="宋体"/>
          <w:sz w:val="24"/>
          <w:lang w:val="en-US" w:eastAsia="zh-CN"/>
        </w:rPr>
        <w:t>（2）</w:t>
      </w:r>
      <w:r>
        <w:rPr>
          <w:rFonts w:hint="eastAsia" w:ascii="宋体" w:hAnsi="宋体"/>
          <w:sz w:val="24"/>
        </w:rPr>
        <w:t>承包人漏报项目。</w:t>
      </w:r>
    </w:p>
    <w:p>
      <w:pPr>
        <w:topLinePunct/>
        <w:spacing w:line="420" w:lineRule="exact"/>
        <w:ind w:firstLine="960" w:firstLineChars="400"/>
        <w:rPr>
          <w:rFonts w:hint="eastAsia" w:ascii="宋体" w:hAnsi="宋体"/>
          <w:sz w:val="24"/>
        </w:rPr>
      </w:pPr>
      <w:r>
        <w:rPr>
          <w:rFonts w:hint="eastAsia" w:ascii="宋体" w:hAnsi="宋体"/>
          <w:sz w:val="24"/>
          <w:lang w:val="en-US" w:eastAsia="zh-CN"/>
        </w:rPr>
        <w:t>（3）</w:t>
      </w:r>
      <w:r>
        <w:rPr>
          <w:rFonts w:hint="eastAsia" w:ascii="宋体" w:hAnsi="宋体"/>
          <w:sz w:val="24"/>
        </w:rPr>
        <w:t>合同执行期间的市场价格因素、通货膨胀、政策/汇率调整等。</w:t>
      </w:r>
    </w:p>
    <w:p>
      <w:pPr>
        <w:topLinePunct/>
        <w:spacing w:line="420" w:lineRule="exact"/>
        <w:ind w:firstLine="960" w:firstLineChars="400"/>
        <w:rPr>
          <w:rFonts w:hint="eastAsia" w:ascii="宋体" w:hAnsi="宋体"/>
          <w:sz w:val="24"/>
        </w:rPr>
      </w:pPr>
      <w:r>
        <w:rPr>
          <w:rFonts w:hint="eastAsia" w:ascii="宋体" w:hAnsi="宋体"/>
          <w:sz w:val="24"/>
          <w:lang w:val="en-US" w:eastAsia="zh-CN"/>
        </w:rPr>
        <w:t>（4）</w:t>
      </w:r>
      <w:r>
        <w:rPr>
          <w:rFonts w:hint="eastAsia" w:ascii="宋体" w:hAnsi="宋体"/>
          <w:sz w:val="24"/>
        </w:rPr>
        <w:t>工程量计算错误的风险。</w:t>
      </w:r>
    </w:p>
    <w:p>
      <w:pPr>
        <w:topLinePunct/>
        <w:spacing w:line="420" w:lineRule="exact"/>
        <w:ind w:firstLine="960" w:firstLineChars="400"/>
        <w:rPr>
          <w:rFonts w:hint="eastAsia" w:ascii="宋体" w:hAnsi="宋体"/>
          <w:sz w:val="24"/>
        </w:rPr>
      </w:pPr>
      <w:r>
        <w:rPr>
          <w:rFonts w:hint="eastAsia" w:ascii="宋体" w:hAnsi="宋体"/>
          <w:sz w:val="24"/>
          <w:lang w:val="en-US" w:eastAsia="zh-CN"/>
        </w:rPr>
        <w:t>（5）</w:t>
      </w:r>
      <w:r>
        <w:rPr>
          <w:rFonts w:hint="eastAsia" w:ascii="宋体" w:hAnsi="宋体"/>
          <w:sz w:val="24"/>
        </w:rPr>
        <w:t>施工区域气候条件及其变化造成的影响；市场及政策风险。</w:t>
      </w:r>
    </w:p>
    <w:p>
      <w:pPr>
        <w:topLinePunct/>
        <w:spacing w:line="420" w:lineRule="exact"/>
        <w:ind w:firstLine="960" w:firstLineChars="400"/>
        <w:rPr>
          <w:rFonts w:hint="eastAsia" w:ascii="宋体" w:hAnsi="宋体"/>
          <w:bCs/>
          <w:sz w:val="24"/>
        </w:rPr>
      </w:pPr>
      <w:r>
        <w:rPr>
          <w:rFonts w:hint="eastAsia" w:ascii="宋体" w:hAnsi="宋体"/>
          <w:sz w:val="24"/>
          <w:lang w:val="en-US" w:eastAsia="zh-CN"/>
        </w:rPr>
        <w:t>（6）</w:t>
      </w:r>
      <w:r>
        <w:rPr>
          <w:rFonts w:hint="eastAsia" w:ascii="宋体" w:hAnsi="宋体"/>
          <w:sz w:val="24"/>
        </w:rPr>
        <w:t>发包人提供的工程条件、图纸、设备、材料到货延迟影响。</w:t>
      </w:r>
    </w:p>
    <w:p>
      <w:pPr>
        <w:topLinePunct/>
        <w:spacing w:line="420" w:lineRule="exact"/>
        <w:ind w:firstLine="960" w:firstLineChars="400"/>
        <w:rPr>
          <w:rFonts w:hint="eastAsia" w:ascii="宋体" w:hAnsi="宋体"/>
          <w:bCs/>
          <w:sz w:val="24"/>
        </w:rPr>
      </w:pPr>
      <w:r>
        <w:rPr>
          <w:rFonts w:hint="eastAsia" w:ascii="宋体" w:hAnsi="宋体"/>
          <w:bCs/>
          <w:sz w:val="24"/>
          <w:lang w:val="en-US" w:eastAsia="zh-CN"/>
        </w:rPr>
        <w:t>（7）</w:t>
      </w:r>
      <w:r>
        <w:rPr>
          <w:rFonts w:hint="eastAsia" w:ascii="宋体" w:hAnsi="宋体"/>
          <w:sz w:val="24"/>
        </w:rPr>
        <w:t>与其它施工单位工序衔接对工程施工的影响</w:t>
      </w:r>
      <w:r>
        <w:rPr>
          <w:rFonts w:hint="eastAsia" w:ascii="宋体" w:hAnsi="宋体"/>
          <w:bCs/>
          <w:sz w:val="24"/>
        </w:rPr>
        <w:t>。</w:t>
      </w:r>
    </w:p>
    <w:p>
      <w:pPr>
        <w:topLinePunct/>
        <w:spacing w:line="420" w:lineRule="exact"/>
        <w:ind w:firstLine="960" w:firstLineChars="400"/>
        <w:rPr>
          <w:rFonts w:hint="eastAsia" w:ascii="宋体" w:hAnsi="宋体"/>
          <w:sz w:val="24"/>
        </w:rPr>
      </w:pPr>
      <w:r>
        <w:rPr>
          <w:rFonts w:hint="eastAsia" w:ascii="宋体" w:hAnsi="宋体"/>
          <w:bCs/>
          <w:sz w:val="24"/>
          <w:lang w:val="en-US" w:eastAsia="zh-CN"/>
        </w:rPr>
        <w:t>（8）</w:t>
      </w:r>
      <w:r>
        <w:rPr>
          <w:rFonts w:hint="eastAsia" w:ascii="宋体" w:hAnsi="宋体"/>
          <w:bCs/>
          <w:sz w:val="24"/>
        </w:rPr>
        <w:t>施工交叉作业造成的影响；</w:t>
      </w:r>
      <w:r>
        <w:rPr>
          <w:rFonts w:hint="eastAsia" w:ascii="宋体" w:hAnsi="宋体"/>
          <w:sz w:val="24"/>
        </w:rPr>
        <w:t>完成承包范围内有关的堵洞、补槽、吊洞等工作；通过报审验收并取得质量验收合格的相关协调费用；其它非发包人可控的风险。</w:t>
      </w:r>
    </w:p>
    <w:p>
      <w:pPr>
        <w:spacing w:line="420" w:lineRule="exact"/>
        <w:ind w:left="840" w:leftChars="200" w:hanging="420" w:hangingChars="175"/>
        <w:jc w:val="left"/>
        <w:rPr>
          <w:rFonts w:hint="eastAsia" w:ascii="宋体" w:hAnsi="宋体"/>
          <w:b/>
          <w:color w:val="FF0000"/>
          <w:sz w:val="24"/>
          <w:u w:val="single"/>
        </w:rPr>
      </w:pPr>
      <w:r>
        <w:rPr>
          <w:rFonts w:hint="eastAsia" w:ascii="宋体" w:hAnsi="宋体"/>
          <w:sz w:val="24"/>
          <w:lang w:val="en-US" w:eastAsia="zh-CN"/>
        </w:rPr>
        <w:t xml:space="preserve">5. </w:t>
      </w:r>
      <w:r>
        <w:rPr>
          <w:rFonts w:hint="eastAsia" w:ascii="宋体" w:hAnsi="宋体"/>
          <w:sz w:val="24"/>
        </w:rPr>
        <w:t>发票形式：</w:t>
      </w:r>
      <w:r>
        <w:rPr>
          <w:rFonts w:hint="eastAsia" w:ascii="宋体" w:hAnsi="宋体"/>
          <w:b/>
          <w:sz w:val="24"/>
          <w:u w:val="single"/>
        </w:rPr>
        <w:t>开具</w:t>
      </w:r>
      <w:r>
        <w:rPr>
          <w:rFonts w:hint="eastAsia" w:ascii="宋体" w:hAnsi="宋体"/>
          <w:b/>
          <w:sz w:val="24"/>
          <w:u w:val="single"/>
          <w:lang w:val="en-US" w:eastAsia="zh-CN"/>
        </w:rPr>
        <w:t>增值税专用发票</w:t>
      </w:r>
      <w:r>
        <w:rPr>
          <w:rFonts w:hint="eastAsia" w:ascii="宋体" w:hAnsi="宋体"/>
          <w:b/>
          <w:sz w:val="24"/>
          <w:u w:val="single"/>
        </w:rPr>
        <w:t>。</w:t>
      </w:r>
    </w:p>
    <w:p>
      <w:pPr>
        <w:spacing w:before="157" w:beforeLines="50" w:after="157" w:afterLines="50"/>
        <w:rPr>
          <w:rFonts w:ascii="宋体" w:hAnsi="宋体"/>
          <w:b/>
          <w:bCs/>
          <w:sz w:val="24"/>
        </w:rPr>
      </w:pPr>
      <w:bookmarkStart w:id="6" w:name="_Toc364080169"/>
      <w:r>
        <w:rPr>
          <w:rFonts w:hint="eastAsia" w:ascii="宋体" w:hAnsi="宋体"/>
          <w:b/>
          <w:bCs/>
          <w:sz w:val="24"/>
        </w:rPr>
        <w:t>六</w:t>
      </w:r>
      <w:r>
        <w:rPr>
          <w:rFonts w:ascii="宋体" w:hAnsi="宋体"/>
          <w:b/>
          <w:bCs/>
          <w:sz w:val="24"/>
        </w:rPr>
        <w:t>、工程量的确认</w:t>
      </w:r>
      <w:bookmarkEnd w:id="6"/>
      <w:r>
        <w:rPr>
          <w:rFonts w:ascii="宋体" w:hAnsi="宋体"/>
          <w:sz w:val="24"/>
        </w:rPr>
        <w:t xml:space="preserve"> </w:t>
      </w:r>
    </w:p>
    <w:p>
      <w:pPr>
        <w:spacing w:line="420" w:lineRule="exact"/>
        <w:ind w:firstLine="360" w:firstLineChars="150"/>
        <w:jc w:val="left"/>
        <w:rPr>
          <w:rFonts w:hint="eastAsia" w:ascii="宋体" w:hAnsi="宋体"/>
          <w:sz w:val="24"/>
          <w:lang w:val="en-GB"/>
        </w:rPr>
      </w:pPr>
      <w:r>
        <w:rPr>
          <w:rFonts w:hint="eastAsia" w:ascii="宋体" w:hAnsi="宋体"/>
          <w:sz w:val="24"/>
          <w:lang w:val="en-GB"/>
        </w:rPr>
        <w:t>对承包人超出承包区域范围和非因发包人原因造成返工的工程量，工程师无权予以确认。</w:t>
      </w:r>
    </w:p>
    <w:p>
      <w:pPr>
        <w:spacing w:before="157" w:beforeLines="50" w:after="157" w:afterLines="50" w:line="240" w:lineRule="auto"/>
        <w:jc w:val="left"/>
        <w:rPr>
          <w:rFonts w:hint="eastAsia" w:ascii="宋体" w:hAnsi="宋体"/>
          <w:sz w:val="24"/>
        </w:rPr>
      </w:pPr>
      <w:bookmarkStart w:id="7" w:name="_Toc364080170"/>
      <w:r>
        <w:rPr>
          <w:rFonts w:hint="eastAsia" w:ascii="宋体" w:hAnsi="宋体"/>
          <w:b/>
          <w:bCs/>
          <w:sz w:val="24"/>
        </w:rPr>
        <w:t>七</w:t>
      </w:r>
      <w:r>
        <w:rPr>
          <w:rFonts w:ascii="宋体" w:hAnsi="宋体"/>
          <w:b/>
          <w:bCs/>
          <w:sz w:val="24"/>
        </w:rPr>
        <w:t>、付款条件</w:t>
      </w:r>
      <w:bookmarkEnd w:id="7"/>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ascii="宋体" w:hAnsi="宋体"/>
          <w:sz w:val="24"/>
          <w:lang w:val="en-US" w:eastAsia="zh-CN"/>
        </w:rPr>
        <w:t>1.</w:t>
      </w:r>
      <w:r>
        <w:rPr>
          <w:rFonts w:hint="eastAsia" w:ascii="宋体" w:hAnsi="宋体"/>
          <w:color w:val="auto"/>
          <w:sz w:val="24"/>
        </w:rPr>
        <w:t>零星</w:t>
      </w:r>
      <w:r>
        <w:rPr>
          <w:rFonts w:hint="eastAsia" w:ascii="宋体" w:hAnsi="宋体"/>
          <w:color w:val="auto"/>
          <w:sz w:val="24"/>
          <w:lang w:val="en-US" w:eastAsia="zh-CN"/>
        </w:rPr>
        <w:t>工程</w:t>
      </w:r>
      <w:r>
        <w:rPr>
          <w:rFonts w:hint="eastAsia" w:ascii="宋体" w:hAnsi="宋体"/>
          <w:color w:val="auto"/>
          <w:sz w:val="24"/>
        </w:rPr>
        <w:t>项目不预付工程备料款。工程完工后</w:t>
      </w:r>
      <w:r>
        <w:rPr>
          <w:rFonts w:hint="eastAsia"/>
          <w:color w:val="auto"/>
          <w:sz w:val="24"/>
        </w:rPr>
        <w:t>1</w:t>
      </w:r>
      <w:r>
        <w:rPr>
          <w:rFonts w:hint="eastAsia" w:ascii="宋体" w:hAnsi="宋体"/>
          <w:color w:val="auto"/>
          <w:sz w:val="24"/>
        </w:rPr>
        <w:t>个月内，</w:t>
      </w:r>
      <w:r>
        <w:rPr>
          <w:rFonts w:hint="eastAsia" w:ascii="宋体" w:hAnsi="宋体"/>
          <w:color w:val="auto"/>
          <w:sz w:val="24"/>
          <w:lang w:val="en-US" w:eastAsia="zh-CN"/>
        </w:rPr>
        <w:t>承包人</w:t>
      </w:r>
      <w:r>
        <w:rPr>
          <w:rFonts w:hint="eastAsia" w:ascii="宋体" w:hAnsi="宋体"/>
          <w:color w:val="auto"/>
          <w:sz w:val="24"/>
        </w:rPr>
        <w:t>应向</w:t>
      </w:r>
      <w:r>
        <w:rPr>
          <w:rFonts w:hint="eastAsia" w:ascii="宋体" w:hAnsi="宋体"/>
          <w:color w:val="auto"/>
          <w:sz w:val="24"/>
          <w:lang w:val="en-US" w:eastAsia="zh-CN"/>
        </w:rPr>
        <w:t>发包人</w:t>
      </w:r>
      <w:r>
        <w:rPr>
          <w:rFonts w:hint="eastAsia" w:ascii="宋体" w:hAnsi="宋体"/>
          <w:color w:val="auto"/>
          <w:sz w:val="24"/>
        </w:rPr>
        <w:t>申请竣工验收。工程竣工验收</w:t>
      </w:r>
      <w:r>
        <w:rPr>
          <w:rFonts w:hint="eastAsia" w:ascii="宋体" w:hAnsi="宋体"/>
          <w:color w:val="auto"/>
          <w:sz w:val="24"/>
          <w:lang w:val="en-US" w:eastAsia="zh-CN"/>
        </w:rPr>
        <w:t>合格</w:t>
      </w:r>
      <w:r>
        <w:rPr>
          <w:rFonts w:hint="eastAsia" w:ascii="宋体" w:hAnsi="宋体"/>
          <w:color w:val="auto"/>
          <w:sz w:val="24"/>
        </w:rPr>
        <w:t>后</w:t>
      </w:r>
      <w:r>
        <w:rPr>
          <w:rFonts w:hint="eastAsia"/>
          <w:color w:val="auto"/>
          <w:sz w:val="24"/>
        </w:rPr>
        <w:t>3</w:t>
      </w:r>
      <w:r>
        <w:rPr>
          <w:rFonts w:hint="eastAsia" w:ascii="宋体" w:hAnsi="宋体"/>
          <w:color w:val="auto"/>
          <w:sz w:val="24"/>
        </w:rPr>
        <w:t>个月内施工单位应提交工程结算材料，逾期按每推迟一个月扣减工程款</w:t>
      </w:r>
      <w:r>
        <w:rPr>
          <w:rFonts w:hint="eastAsia"/>
          <w:color w:val="auto"/>
          <w:sz w:val="24"/>
        </w:rPr>
        <w:t>1</w:t>
      </w:r>
      <w:r>
        <w:rPr>
          <w:rFonts w:hint="eastAsia" w:ascii="宋体" w:hAnsi="宋体"/>
          <w:color w:val="auto"/>
          <w:sz w:val="24"/>
        </w:rPr>
        <w:t>万元，类推计算，不足一个月的按一个月计算。</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lang w:val="en-US" w:eastAsia="zh-CN"/>
        </w:rPr>
        <w:t>2.单项</w:t>
      </w:r>
      <w:r>
        <w:rPr>
          <w:rFonts w:hint="eastAsia" w:ascii="宋体" w:hAnsi="宋体"/>
          <w:color w:val="auto"/>
          <w:sz w:val="24"/>
        </w:rPr>
        <w:t>工程验收合格，</w:t>
      </w:r>
      <w:r>
        <w:rPr>
          <w:rFonts w:hint="eastAsia" w:ascii="宋体" w:hAnsi="宋体"/>
          <w:sz w:val="24"/>
          <w:lang w:val="en-US" w:eastAsia="zh-CN"/>
        </w:rPr>
        <w:t>结算经发包人审核完成，并经发、承包双方确认，承包人提供全额</w:t>
      </w:r>
      <w:r>
        <w:rPr>
          <w:rFonts w:hint="eastAsia" w:ascii="宋体" w:hAnsi="宋体"/>
          <w:sz w:val="24"/>
        </w:rPr>
        <w:t>的增值税专用发票后，发包人</w:t>
      </w:r>
      <w:r>
        <w:rPr>
          <w:rFonts w:hint="eastAsia" w:ascii="宋体" w:hAnsi="宋体"/>
          <w:sz w:val="24"/>
          <w:lang w:val="en-US" w:eastAsia="zh-CN"/>
        </w:rPr>
        <w:t>30个工作日</w:t>
      </w:r>
      <w:r>
        <w:rPr>
          <w:rFonts w:hint="eastAsia" w:ascii="宋体" w:hAnsi="宋体"/>
          <w:sz w:val="24"/>
        </w:rPr>
        <w:t>内支付给承包人</w:t>
      </w:r>
      <w:r>
        <w:rPr>
          <w:rFonts w:hint="eastAsia" w:ascii="宋体" w:hAnsi="宋体"/>
          <w:color w:val="auto"/>
          <w:sz w:val="24"/>
          <w:lang w:val="en-US" w:eastAsia="zh-CN"/>
        </w:rPr>
        <w:t>该单项工程</w:t>
      </w:r>
      <w:r>
        <w:rPr>
          <w:rFonts w:hint="eastAsia" w:ascii="宋体" w:hAnsi="宋体"/>
          <w:sz w:val="24"/>
          <w:lang w:val="en-US" w:eastAsia="zh-CN"/>
        </w:rPr>
        <w:t>结算审核金额的</w:t>
      </w:r>
      <w:r>
        <w:rPr>
          <w:rFonts w:hint="eastAsia" w:ascii="宋体" w:hAnsi="宋体"/>
          <w:sz w:val="24"/>
          <w:u w:val="single"/>
          <w:lang w:val="en-US" w:eastAsia="zh-CN"/>
        </w:rPr>
        <w:t>95</w:t>
      </w:r>
      <w:r>
        <w:rPr>
          <w:rFonts w:hint="eastAsia" w:ascii="宋体" w:hAnsi="宋体"/>
          <w:sz w:val="24"/>
          <w:u w:val="single"/>
        </w:rPr>
        <w:t>％</w:t>
      </w:r>
      <w:r>
        <w:rPr>
          <w:rFonts w:hint="eastAsia" w:ascii="宋体" w:hAnsi="宋体"/>
          <w:sz w:val="24"/>
          <w:lang w:eastAsia="zh-CN"/>
        </w:rPr>
        <w:t>，</w:t>
      </w:r>
      <w:r>
        <w:rPr>
          <w:rFonts w:hint="eastAsia" w:ascii="宋体" w:hAnsi="宋体"/>
          <w:color w:val="auto"/>
          <w:sz w:val="24"/>
          <w:lang w:val="en-US" w:eastAsia="zh-CN"/>
        </w:rPr>
        <w:t>结算审核金额的</w:t>
      </w:r>
      <w:r>
        <w:rPr>
          <w:rFonts w:hint="eastAsia"/>
          <w:color w:val="auto"/>
          <w:sz w:val="24"/>
          <w:lang w:val="en-US" w:eastAsia="zh-CN"/>
        </w:rPr>
        <w:t>5</w:t>
      </w:r>
      <w:r>
        <w:rPr>
          <w:rFonts w:hint="eastAsia"/>
          <w:color w:val="auto"/>
          <w:sz w:val="24"/>
        </w:rPr>
        <w:t>%</w:t>
      </w:r>
      <w:r>
        <w:rPr>
          <w:rFonts w:hint="eastAsia" w:ascii="宋体" w:hAnsi="宋体"/>
          <w:color w:val="auto"/>
          <w:sz w:val="24"/>
        </w:rPr>
        <w:t>作为</w:t>
      </w:r>
      <w:r>
        <w:rPr>
          <w:rFonts w:hint="eastAsia" w:ascii="宋体" w:hAnsi="宋体"/>
          <w:color w:val="auto"/>
          <w:sz w:val="24"/>
          <w:lang w:val="en-US" w:eastAsia="zh-CN"/>
        </w:rPr>
        <w:t>该单项工程的</w:t>
      </w:r>
      <w:r>
        <w:rPr>
          <w:rFonts w:hint="eastAsia" w:ascii="宋体" w:hAnsi="宋体"/>
          <w:color w:val="auto"/>
          <w:sz w:val="24"/>
        </w:rPr>
        <w:t>质量保证金，质量保证金不计息。</w:t>
      </w:r>
    </w:p>
    <w:p>
      <w:pPr>
        <w:spacing w:line="400" w:lineRule="exact"/>
        <w:ind w:firstLine="480" w:firstLineChars="200"/>
        <w:jc w:val="left"/>
        <w:rPr>
          <w:rFonts w:hint="eastAsia" w:ascii="宋体" w:hAnsi="宋体"/>
          <w:sz w:val="24"/>
        </w:rPr>
      </w:pPr>
      <w:r>
        <w:rPr>
          <w:rFonts w:hint="eastAsia" w:ascii="宋体" w:hAnsi="宋体" w:eastAsia="宋体" w:cs="Times New Roman"/>
          <w:sz w:val="24"/>
          <w:lang w:val="en-US" w:eastAsia="zh-CN"/>
        </w:rPr>
        <w:t xml:space="preserve">3. </w:t>
      </w:r>
      <w:r>
        <w:rPr>
          <w:rFonts w:hint="eastAsia" w:ascii="宋体" w:hAnsi="宋体" w:eastAsia="宋体"/>
          <w:sz w:val="24"/>
          <w:lang w:val="en-US" w:eastAsia="zh-CN"/>
        </w:rPr>
        <w:t>质量保证金</w:t>
      </w:r>
      <w:r>
        <w:rPr>
          <w:rFonts w:hint="eastAsia" w:ascii="宋体" w:hAnsi="宋体"/>
          <w:sz w:val="24"/>
        </w:rPr>
        <w:t>：</w:t>
      </w:r>
      <w:r>
        <w:rPr>
          <w:rFonts w:hint="eastAsia" w:ascii="宋体" w:hAnsi="宋体"/>
          <w:sz w:val="24"/>
          <w:lang w:val="en-US" w:eastAsia="zh-CN"/>
        </w:rPr>
        <w:t>结算审核金额的5%</w:t>
      </w:r>
      <w:r>
        <w:rPr>
          <w:rFonts w:hint="eastAsia" w:ascii="宋体" w:hAnsi="宋体"/>
          <w:sz w:val="24"/>
        </w:rPr>
        <w:t>。承包人履约情况良好，</w:t>
      </w:r>
      <w:r>
        <w:rPr>
          <w:rFonts w:hint="eastAsia" w:ascii="宋体" w:hAnsi="宋体"/>
          <w:sz w:val="24"/>
          <w:lang w:val="en-US" w:eastAsia="zh-CN"/>
        </w:rPr>
        <w:t>竣工验收合格之日起算</w:t>
      </w:r>
      <w:r>
        <w:rPr>
          <w:rFonts w:ascii="宋体" w:hAnsi="宋体"/>
          <w:sz w:val="24"/>
        </w:rPr>
        <w:t>满</w:t>
      </w:r>
      <w:r>
        <w:rPr>
          <w:rFonts w:hint="eastAsia" w:ascii="宋体" w:hAnsi="宋体"/>
          <w:sz w:val="24"/>
          <w:lang w:val="en-US" w:eastAsia="zh-CN"/>
        </w:rPr>
        <w:t>12个月</w:t>
      </w:r>
      <w:r>
        <w:rPr>
          <w:rFonts w:ascii="宋体" w:hAnsi="宋体"/>
          <w:sz w:val="24"/>
        </w:rPr>
        <w:t>后</w:t>
      </w:r>
      <w:r>
        <w:rPr>
          <w:rFonts w:hint="eastAsia" w:ascii="宋体" w:hAnsi="宋体"/>
          <w:sz w:val="24"/>
          <w:lang w:eastAsia="zh-CN"/>
        </w:rPr>
        <w:t>，</w:t>
      </w:r>
      <w:r>
        <w:rPr>
          <w:rFonts w:hint="eastAsia" w:ascii="宋体" w:hAnsi="宋体"/>
          <w:sz w:val="24"/>
          <w:lang w:val="en-US" w:eastAsia="zh-CN"/>
        </w:rPr>
        <w:t>由承包人提出申请，30天</w:t>
      </w:r>
      <w:r>
        <w:rPr>
          <w:rFonts w:ascii="宋体" w:hAnsi="宋体"/>
          <w:sz w:val="24"/>
        </w:rPr>
        <w:t>内发包人无息</w:t>
      </w:r>
      <w:r>
        <w:rPr>
          <w:rFonts w:hint="eastAsia" w:ascii="宋体" w:hAnsi="宋体"/>
          <w:sz w:val="24"/>
          <w:lang w:val="en-US" w:eastAsia="zh-CN"/>
        </w:rPr>
        <w:t>支付</w:t>
      </w:r>
      <w:r>
        <w:rPr>
          <w:rFonts w:hint="eastAsia" w:ascii="宋体" w:hAnsi="宋体"/>
          <w:sz w:val="24"/>
        </w:rPr>
        <w:t>给承包人。实际支付款项应扣除保修期内由发包人垫付的保修费用。</w:t>
      </w:r>
    </w:p>
    <w:p>
      <w:pPr>
        <w:spacing w:line="420" w:lineRule="exact"/>
        <w:ind w:firstLine="480" w:firstLineChars="200"/>
        <w:jc w:val="left"/>
        <w:rPr>
          <w:rFonts w:hint="eastAsia" w:ascii="宋体" w:hAnsi="宋体" w:eastAsia="宋体" w:cs="Times New Roman"/>
          <w:sz w:val="24"/>
          <w:lang w:val="en-US" w:eastAsia="zh-CN"/>
        </w:rPr>
      </w:pPr>
      <w:r>
        <w:rPr>
          <w:rFonts w:hint="eastAsia" w:ascii="宋体" w:hAnsi="宋体"/>
          <w:sz w:val="24"/>
          <w:lang w:val="en-US" w:eastAsia="zh-CN"/>
        </w:rPr>
        <w:t>4.</w:t>
      </w:r>
      <w:r>
        <w:rPr>
          <w:rFonts w:hint="eastAsia" w:ascii="宋体" w:hAnsi="宋体"/>
          <w:sz w:val="24"/>
        </w:rPr>
        <w:t>本合同项下所有支付的款项均以人民币支付</w:t>
      </w:r>
      <w:r>
        <w:rPr>
          <w:rFonts w:hint="eastAsia" w:ascii="宋体" w:hAnsi="宋体"/>
          <w:sz w:val="24"/>
          <w:lang w:eastAsia="zh-CN"/>
        </w:rPr>
        <w:t>。</w:t>
      </w:r>
    </w:p>
    <w:p>
      <w:pPr>
        <w:numPr>
          <w:ilvl w:val="0"/>
          <w:numId w:val="0"/>
        </w:numPr>
        <w:spacing w:before="157" w:beforeLines="50" w:after="157" w:afterLines="50"/>
        <w:jc w:val="left"/>
        <w:rPr>
          <w:rFonts w:hint="eastAsia" w:ascii="宋体" w:hAnsi="宋体" w:eastAsia="宋体" w:cs="Times New Roman"/>
          <w:b/>
          <w:bCs/>
          <w:sz w:val="24"/>
        </w:rPr>
      </w:pPr>
      <w:bookmarkStart w:id="8" w:name="_Toc364080171"/>
      <w:r>
        <w:rPr>
          <w:rFonts w:hint="eastAsia" w:ascii="宋体" w:hAnsi="宋体" w:eastAsia="宋体" w:cs="Times New Roman"/>
          <w:b/>
          <w:bCs/>
          <w:kern w:val="2"/>
          <w:sz w:val="24"/>
          <w:szCs w:val="24"/>
          <w:lang w:val="en-US" w:eastAsia="zh-CN" w:bidi="ar-SA"/>
        </w:rPr>
        <w:t>八、</w:t>
      </w:r>
      <w:r>
        <w:rPr>
          <w:rFonts w:hint="eastAsia" w:ascii="宋体" w:hAnsi="宋体" w:eastAsia="宋体" w:cs="Times New Roman"/>
          <w:b/>
          <w:bCs/>
          <w:sz w:val="24"/>
        </w:rPr>
        <w:t>组成合同的文件</w:t>
      </w:r>
      <w:bookmarkEnd w:id="8"/>
    </w:p>
    <w:p>
      <w:pPr>
        <w:ind w:firstLine="480" w:firstLineChars="200"/>
        <w:rPr>
          <w:rFonts w:hint="eastAsia" w:ascii="宋体" w:hAnsi="宋体"/>
          <w:sz w:val="24"/>
        </w:rPr>
      </w:pPr>
      <w:r>
        <w:rPr>
          <w:rFonts w:hint="eastAsia" w:ascii="宋体" w:hAnsi="宋体"/>
          <w:sz w:val="24"/>
        </w:rPr>
        <w:t>1</w:t>
      </w:r>
      <w:bookmarkStart w:id="9" w:name="OLE_LINK3"/>
      <w:r>
        <w:rPr>
          <w:rFonts w:hint="eastAsia" w:ascii="宋体" w:hAnsi="宋体"/>
          <w:sz w:val="24"/>
          <w:lang w:val="en-US" w:eastAsia="zh-CN"/>
        </w:rPr>
        <w:t>.</w:t>
      </w:r>
      <w:r>
        <w:rPr>
          <w:rFonts w:hint="eastAsia" w:ascii="宋体" w:hAnsi="宋体"/>
          <w:sz w:val="24"/>
        </w:rPr>
        <w:t>本合同主文、合同附件、附图</w:t>
      </w:r>
      <w:bookmarkEnd w:id="9"/>
      <w:r>
        <w:rPr>
          <w:rFonts w:hint="eastAsia" w:ascii="宋体" w:hAnsi="宋体"/>
          <w:sz w:val="24"/>
        </w:rPr>
        <w:t>、双方在合同履行中形成的</w:t>
      </w:r>
      <w:r>
        <w:rPr>
          <w:rFonts w:hint="eastAsia" w:ascii="宋体" w:hAnsi="宋体"/>
          <w:sz w:val="24"/>
          <w:lang w:val="en-US" w:eastAsia="zh-CN"/>
        </w:rPr>
        <w:t>《零星工程委托书》以及</w:t>
      </w:r>
      <w:r>
        <w:rPr>
          <w:rFonts w:hint="eastAsia" w:ascii="宋体" w:hAnsi="宋体"/>
          <w:sz w:val="24"/>
        </w:rPr>
        <w:t>对工程补充、洽商记录</w:t>
      </w:r>
      <w:r>
        <w:rPr>
          <w:rFonts w:hint="eastAsia" w:ascii="宋体" w:hAnsi="宋体"/>
          <w:sz w:val="24"/>
          <w:lang w:eastAsia="zh-CN"/>
        </w:rPr>
        <w:t>、</w:t>
      </w:r>
      <w:r>
        <w:rPr>
          <w:rFonts w:hint="eastAsia" w:ascii="宋体" w:hAnsi="宋体"/>
          <w:sz w:val="24"/>
        </w:rPr>
        <w:t>变更等书面协议或文件。</w:t>
      </w:r>
    </w:p>
    <w:p>
      <w:pPr>
        <w:spacing w:line="42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sz w:val="24"/>
          <w:lang w:val="en-US" w:eastAsia="zh-CN"/>
        </w:rPr>
        <w:t>.招标</w:t>
      </w:r>
      <w:r>
        <w:rPr>
          <w:rFonts w:hint="eastAsia" w:ascii="宋体" w:hAnsi="宋体"/>
          <w:sz w:val="24"/>
        </w:rPr>
        <w:t>文件</w:t>
      </w:r>
      <w:r>
        <w:rPr>
          <w:rFonts w:hint="eastAsia" w:ascii="宋体" w:hAnsi="宋体"/>
          <w:sz w:val="24"/>
          <w:lang w:eastAsia="zh-CN"/>
        </w:rPr>
        <w:t>、</w:t>
      </w:r>
      <w:r>
        <w:rPr>
          <w:rFonts w:hint="eastAsia" w:ascii="宋体" w:hAnsi="宋体"/>
          <w:sz w:val="24"/>
          <w:lang w:val="en-US" w:eastAsia="zh-CN"/>
        </w:rPr>
        <w:t>中标人的</w:t>
      </w:r>
      <w:r>
        <w:rPr>
          <w:rFonts w:hint="eastAsia" w:ascii="宋体" w:hAnsi="宋体" w:cs="Calibri"/>
          <w:sz w:val="24"/>
          <w:szCs w:val="24"/>
          <w:u w:val="none"/>
        </w:rPr>
        <w:t>投标文件及其附件</w:t>
      </w:r>
      <w:r>
        <w:rPr>
          <w:rFonts w:hint="eastAsia" w:ascii="宋体" w:hAnsi="宋体" w:cs="Calibri"/>
          <w:sz w:val="24"/>
          <w:szCs w:val="24"/>
          <w:u w:val="none"/>
          <w:lang w:val="en-US" w:eastAsia="zh-CN"/>
        </w:rPr>
        <w:t>、</w:t>
      </w:r>
      <w:r>
        <w:rPr>
          <w:rFonts w:hint="eastAsia" w:ascii="宋体" w:hAnsi="宋体" w:cs="Calibri"/>
          <w:sz w:val="24"/>
          <w:u w:val="none"/>
        </w:rPr>
        <w:t>中标通知书</w:t>
      </w:r>
      <w:r>
        <w:rPr>
          <w:rFonts w:hint="eastAsia" w:ascii="宋体" w:hAnsi="宋体" w:cs="Calibri"/>
          <w:sz w:val="24"/>
          <w:u w:val="none"/>
          <w:lang w:eastAsia="zh-CN"/>
        </w:rPr>
        <w:t>（</w:t>
      </w:r>
      <w:r>
        <w:rPr>
          <w:rFonts w:hint="eastAsia" w:ascii="宋体" w:hAnsi="宋体" w:cs="Calibri"/>
          <w:sz w:val="24"/>
          <w:u w:val="none"/>
          <w:lang w:val="en-US" w:eastAsia="zh-CN"/>
        </w:rPr>
        <w:t>如果有</w:t>
      </w:r>
      <w:r>
        <w:rPr>
          <w:rFonts w:hint="eastAsia" w:ascii="宋体" w:hAnsi="宋体" w:cs="Calibri"/>
          <w:sz w:val="24"/>
          <w:u w:val="none"/>
          <w:lang w:eastAsia="zh-CN"/>
        </w:rPr>
        <w:t>）、</w:t>
      </w:r>
      <w:r>
        <w:rPr>
          <w:rFonts w:hint="eastAsia" w:ascii="宋体" w:hAnsi="宋体" w:cs="Calibri"/>
          <w:sz w:val="24"/>
          <w:u w:val="none"/>
        </w:rPr>
        <w:t>标准及有关技术文件、技术要求</w:t>
      </w:r>
      <w:r>
        <w:rPr>
          <w:rFonts w:hint="eastAsia" w:ascii="宋体" w:hAnsi="宋体"/>
          <w:sz w:val="24"/>
        </w:rPr>
        <w:t>作为本合同组成部分。</w:t>
      </w:r>
    </w:p>
    <w:p>
      <w:pPr>
        <w:spacing w:line="420" w:lineRule="exact"/>
        <w:ind w:firstLine="480" w:firstLineChars="200"/>
        <w:jc w:val="left"/>
        <w:rPr>
          <w:rFonts w:hint="eastAsia" w:ascii="宋体" w:hAnsi="宋体" w:eastAsia="宋体"/>
          <w:sz w:val="24"/>
          <w:lang w:val="en-US" w:eastAsia="zh-CN"/>
        </w:rPr>
      </w:pPr>
      <w:r>
        <w:rPr>
          <w:rFonts w:hint="eastAsia" w:ascii="宋体" w:hAnsi="宋体"/>
          <w:sz w:val="24"/>
        </w:rPr>
        <w:t>构成本合同的文件可视为是能互相说明的，如果合同文件存在歧义或不一致，以签订时间在后的为准，时间在后的优先适用，无法确定的则以发包人指定的为准</w:t>
      </w:r>
      <w:r>
        <w:rPr>
          <w:rFonts w:hint="eastAsia" w:ascii="宋体" w:hAnsi="宋体"/>
          <w:sz w:val="24"/>
          <w:lang w:val="en-US" w:eastAsia="zh-CN"/>
        </w:rPr>
        <w:t>。</w:t>
      </w:r>
    </w:p>
    <w:p>
      <w:pPr>
        <w:spacing w:before="157" w:beforeLines="50" w:after="157" w:afterLines="50"/>
        <w:rPr>
          <w:rFonts w:hint="eastAsia" w:ascii="宋体" w:hAnsi="宋体" w:eastAsia="宋体" w:cs="Times New Roman"/>
          <w:b/>
          <w:bCs/>
          <w:sz w:val="24"/>
        </w:rPr>
      </w:pPr>
      <w:bookmarkStart w:id="10" w:name="_Toc364080176"/>
      <w:r>
        <w:rPr>
          <w:rFonts w:hint="eastAsia" w:ascii="宋体" w:hAnsi="宋体" w:eastAsia="宋体" w:cs="Times New Roman"/>
          <w:b/>
          <w:bCs/>
          <w:sz w:val="24"/>
          <w:lang w:val="en-US" w:eastAsia="zh-CN"/>
        </w:rPr>
        <w:t>九</w:t>
      </w:r>
      <w:r>
        <w:rPr>
          <w:rFonts w:hint="eastAsia" w:ascii="宋体" w:hAnsi="宋体" w:eastAsia="宋体" w:cs="Times New Roman"/>
          <w:b/>
          <w:bCs/>
          <w:sz w:val="24"/>
        </w:rPr>
        <w:t>、发包人工作</w:t>
      </w:r>
      <w:bookmarkEnd w:id="10"/>
    </w:p>
    <w:p>
      <w:pPr>
        <w:spacing w:line="420" w:lineRule="exact"/>
        <w:ind w:firstLine="480" w:firstLineChars="200"/>
        <w:rPr>
          <w:rFonts w:hint="eastAsia" w:ascii="宋体" w:hAnsi="宋体"/>
          <w:sz w:val="24"/>
        </w:rPr>
      </w:pPr>
      <w:r>
        <w:rPr>
          <w:rFonts w:hint="eastAsia" w:ascii="宋体" w:hAnsi="宋体"/>
          <w:sz w:val="24"/>
        </w:rPr>
        <w:t>1．发包人应当按照合同约定的期限和方式向承包人支付合同价款及其他应当支付的款项。</w:t>
      </w:r>
    </w:p>
    <w:p>
      <w:pPr>
        <w:spacing w:line="420" w:lineRule="exact"/>
        <w:ind w:firstLine="480" w:firstLineChars="200"/>
        <w:rPr>
          <w:rFonts w:hint="eastAsia" w:ascii="宋体" w:hAnsi="宋体"/>
          <w:sz w:val="24"/>
        </w:rPr>
      </w:pPr>
      <w:r>
        <w:rPr>
          <w:rFonts w:hint="eastAsia" w:ascii="宋体" w:hAnsi="宋体"/>
          <w:sz w:val="24"/>
        </w:rPr>
        <w:t>2．发包人提供水、电接口，承包人自行引至所需位置。</w:t>
      </w:r>
    </w:p>
    <w:p>
      <w:pPr>
        <w:spacing w:line="420" w:lineRule="exact"/>
        <w:ind w:firstLine="480" w:firstLineChars="200"/>
        <w:rPr>
          <w:rFonts w:hint="eastAsia" w:ascii="宋体" w:hAnsi="宋体"/>
          <w:sz w:val="24"/>
        </w:rPr>
      </w:pPr>
      <w:r>
        <w:rPr>
          <w:rFonts w:hint="eastAsia" w:ascii="宋体" w:hAnsi="宋体"/>
          <w:sz w:val="24"/>
        </w:rPr>
        <w:t>3. 向承包人提供施工</w:t>
      </w:r>
      <w:r>
        <w:rPr>
          <w:rFonts w:hint="eastAsia" w:ascii="宋体" w:hAnsi="宋体"/>
          <w:sz w:val="24"/>
          <w:lang w:val="en-US" w:eastAsia="zh-CN"/>
        </w:rPr>
        <w:t>所需图纸、</w:t>
      </w:r>
      <w:r>
        <w:rPr>
          <w:rFonts w:hint="eastAsia" w:ascii="宋体" w:hAnsi="宋体"/>
          <w:sz w:val="24"/>
        </w:rPr>
        <w:t>资料，并对资料的真实性和准确性负责。</w:t>
      </w:r>
    </w:p>
    <w:p>
      <w:pPr>
        <w:spacing w:line="420" w:lineRule="exact"/>
        <w:ind w:firstLine="480" w:firstLineChars="200"/>
        <w:rPr>
          <w:rFonts w:hint="eastAsia" w:ascii="宋体" w:hAnsi="宋体"/>
          <w:sz w:val="24"/>
        </w:rPr>
      </w:pPr>
      <w:r>
        <w:rPr>
          <w:rFonts w:hint="eastAsia" w:ascii="宋体" w:hAnsi="宋体"/>
          <w:sz w:val="24"/>
        </w:rPr>
        <w:t>4．发包人应做的其他工作由双方根据实际情况商定。</w:t>
      </w:r>
    </w:p>
    <w:p>
      <w:pPr>
        <w:spacing w:before="157" w:beforeLines="50" w:after="157" w:afterLines="50"/>
        <w:rPr>
          <w:rFonts w:hint="eastAsia" w:ascii="宋体" w:hAnsi="宋体" w:eastAsia="宋体" w:cs="Times New Roman"/>
          <w:b/>
          <w:bCs/>
          <w:sz w:val="24"/>
        </w:rPr>
      </w:pPr>
      <w:bookmarkStart w:id="11" w:name="_Toc364080177"/>
      <w:r>
        <w:rPr>
          <w:rFonts w:hint="eastAsia" w:ascii="宋体" w:hAnsi="宋体" w:eastAsia="宋体" w:cs="Times New Roman"/>
          <w:b/>
          <w:bCs/>
          <w:sz w:val="24"/>
        </w:rPr>
        <w:t>十、承包人工作</w:t>
      </w:r>
      <w:bookmarkEnd w:id="11"/>
      <w:r>
        <w:rPr>
          <w:rFonts w:hint="eastAsia" w:ascii="宋体" w:hAnsi="宋体" w:eastAsia="宋体" w:cs="Times New Roman"/>
          <w:b/>
          <w:bCs/>
          <w:sz w:val="24"/>
        </w:rPr>
        <w:t xml:space="preserve"> </w:t>
      </w:r>
    </w:p>
    <w:p>
      <w:pPr>
        <w:spacing w:line="38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.承包人应在</w:t>
      </w:r>
      <w:r>
        <w:rPr>
          <w:rFonts w:hint="eastAsia" w:ascii="宋体" w:hAnsi="宋体"/>
          <w:sz w:val="24"/>
          <w:lang w:val="en-US" w:eastAsia="zh-CN"/>
        </w:rPr>
        <w:t>接到发包人《零星工程委托书》先进行报价，再经发包人办理完审批手续</w:t>
      </w:r>
      <w:r>
        <w:rPr>
          <w:rFonts w:hint="eastAsia" w:ascii="宋体" w:hAnsi="宋体"/>
          <w:sz w:val="24"/>
        </w:rPr>
        <w:t>后</w:t>
      </w:r>
      <w:r>
        <w:rPr>
          <w:rFonts w:hint="eastAsia" w:ascii="宋体" w:hAnsi="宋体"/>
          <w:sz w:val="24"/>
          <w:lang w:val="en-US" w:eastAsia="zh-CN"/>
        </w:rPr>
        <w:t>2</w:t>
      </w:r>
      <w:r>
        <w:rPr>
          <w:rFonts w:hint="eastAsia" w:ascii="宋体" w:hAnsi="宋体"/>
          <w:sz w:val="24"/>
        </w:rPr>
        <w:t>天内，</w:t>
      </w:r>
      <w:r>
        <w:rPr>
          <w:rFonts w:hint="eastAsia" w:ascii="宋体" w:hAnsi="宋体"/>
          <w:sz w:val="24"/>
          <w:lang w:val="en-US" w:eastAsia="zh-CN"/>
        </w:rPr>
        <w:t>进入施工现场并开始组织施工</w:t>
      </w:r>
      <w:r>
        <w:rPr>
          <w:rFonts w:hint="eastAsia" w:ascii="宋体" w:hAnsi="宋体"/>
          <w:sz w:val="24"/>
        </w:rPr>
        <w:t>。</w:t>
      </w:r>
      <w:r>
        <w:rPr>
          <w:rFonts w:hint="eastAsia" w:ascii="宋体" w:hAnsi="宋体"/>
          <w:sz w:val="24"/>
          <w:lang w:val="en-US" w:eastAsia="zh-CN"/>
        </w:rPr>
        <w:t>特殊情况，</w:t>
      </w:r>
      <w:r>
        <w:rPr>
          <w:rFonts w:hint="eastAsia" w:ascii="宋体" w:hAnsi="宋体"/>
          <w:sz w:val="24"/>
        </w:rPr>
        <w:t>经</w:t>
      </w:r>
      <w:r>
        <w:rPr>
          <w:rFonts w:hint="eastAsia" w:ascii="宋体" w:hAnsi="宋体"/>
          <w:sz w:val="24"/>
          <w:lang w:val="en-US" w:eastAsia="zh-CN"/>
        </w:rPr>
        <w:t>发包人管理层</w:t>
      </w:r>
      <w:r>
        <w:rPr>
          <w:rFonts w:hint="eastAsia" w:ascii="宋体" w:hAnsi="宋体"/>
          <w:sz w:val="24"/>
        </w:rPr>
        <w:t>口头同意后</w:t>
      </w:r>
      <w:r>
        <w:rPr>
          <w:rFonts w:hint="eastAsia" w:ascii="宋体" w:hAnsi="宋体"/>
          <w:sz w:val="24"/>
          <w:lang w:val="en-US" w:eastAsia="zh-CN"/>
        </w:rPr>
        <w:t>的</w:t>
      </w:r>
      <w:r>
        <w:rPr>
          <w:rFonts w:hint="eastAsia" w:ascii="宋体" w:hAnsi="宋体"/>
          <w:sz w:val="24"/>
        </w:rPr>
        <w:t>可事先动工</w:t>
      </w:r>
      <w:r>
        <w:rPr>
          <w:rFonts w:hint="eastAsia" w:ascii="宋体" w:hAnsi="宋体"/>
          <w:sz w:val="24"/>
          <w:lang w:val="en-US" w:eastAsia="zh-CN"/>
        </w:rPr>
        <w:t>的项目</w:t>
      </w:r>
      <w:r>
        <w:rPr>
          <w:rFonts w:hint="eastAsia" w:ascii="宋体" w:hAnsi="宋体"/>
          <w:sz w:val="24"/>
        </w:rPr>
        <w:t>,</w:t>
      </w:r>
      <w:r>
        <w:rPr>
          <w:rFonts w:hint="eastAsia" w:ascii="宋体" w:hAnsi="宋体"/>
          <w:sz w:val="24"/>
          <w:lang w:val="en-US" w:eastAsia="zh-CN"/>
        </w:rPr>
        <w:t>承包人应于接到通知后10个工作日内主动配合发包人办理有关手续，</w:t>
      </w:r>
      <w:r>
        <w:rPr>
          <w:rFonts w:hint="eastAsia" w:ascii="宋体" w:hAnsi="宋体"/>
          <w:sz w:val="24"/>
        </w:rPr>
        <w:t>否则，</w:t>
      </w:r>
      <w:r>
        <w:rPr>
          <w:rFonts w:hint="eastAsia" w:ascii="宋体" w:hAnsi="宋体"/>
          <w:sz w:val="24"/>
          <w:lang w:val="en-US" w:eastAsia="zh-CN"/>
        </w:rPr>
        <w:t>发包人有权不予结算该费用（另有约定除外）。</w:t>
      </w:r>
    </w:p>
    <w:p>
      <w:pPr>
        <w:spacing w:line="3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．承包人应当按照合同约定对其承包施工的</w:t>
      </w:r>
      <w:r>
        <w:rPr>
          <w:rFonts w:hint="eastAsia" w:ascii="宋体" w:hAnsi="宋体"/>
          <w:sz w:val="24"/>
          <w:lang w:val="en-US" w:eastAsia="zh-CN"/>
        </w:rPr>
        <w:t>零星</w:t>
      </w:r>
      <w:r>
        <w:rPr>
          <w:rFonts w:hint="eastAsia" w:ascii="宋体" w:hAnsi="宋体"/>
          <w:sz w:val="24"/>
        </w:rPr>
        <w:t>工程</w:t>
      </w:r>
      <w:r>
        <w:rPr>
          <w:rFonts w:hint="eastAsia" w:ascii="宋体" w:hAnsi="宋体"/>
          <w:sz w:val="24"/>
          <w:lang w:val="en-US" w:eastAsia="zh-CN"/>
        </w:rPr>
        <w:t>组织</w:t>
      </w:r>
      <w:r>
        <w:rPr>
          <w:rFonts w:hint="eastAsia" w:ascii="宋体" w:hAnsi="宋体"/>
          <w:sz w:val="24"/>
        </w:rPr>
        <w:t>施工、</w:t>
      </w:r>
      <w:r>
        <w:rPr>
          <w:rFonts w:hint="eastAsia" w:ascii="宋体" w:hAnsi="宋体"/>
          <w:sz w:val="24"/>
          <w:lang w:val="en-US" w:eastAsia="zh-CN"/>
        </w:rPr>
        <w:t>竣工验收</w:t>
      </w:r>
      <w:r>
        <w:rPr>
          <w:rFonts w:hint="eastAsia" w:ascii="宋体" w:hAnsi="宋体"/>
          <w:sz w:val="24"/>
        </w:rPr>
        <w:t>并在保修期限内承担工程质量保修责任</w:t>
      </w:r>
      <w:r>
        <w:rPr>
          <w:rFonts w:hint="eastAsia" w:ascii="宋体" w:hAnsi="宋体"/>
          <w:sz w:val="24"/>
          <w:lang w:eastAsia="zh-CN"/>
        </w:rPr>
        <w:t>，对发包人的现场监督工作予以充分的配合与协助</w:t>
      </w:r>
      <w:r>
        <w:rPr>
          <w:rFonts w:hint="eastAsia" w:ascii="宋体" w:hAnsi="宋体"/>
          <w:sz w:val="24"/>
        </w:rPr>
        <w:t>。</w:t>
      </w:r>
    </w:p>
    <w:p>
      <w:pPr>
        <w:spacing w:line="380" w:lineRule="exact"/>
        <w:ind w:firstLine="480" w:firstLineChars="200"/>
        <w:rPr>
          <w:rFonts w:hint="eastAsia" w:ascii="宋体" w:hAnsi="宋体"/>
          <w:sz w:val="24"/>
        </w:rPr>
      </w:pPr>
      <w:r>
        <w:rPr>
          <w:rFonts w:hint="eastAsia" w:ascii="宋体" w:hAnsi="宋体"/>
          <w:sz w:val="24"/>
        </w:rPr>
        <w:t>3．根据工程需要，提供和维修非夜间施工使用的照明、围栏设施，并负责于有安全隐患场所设置明显警示标志</w:t>
      </w:r>
      <w:r>
        <w:rPr>
          <w:rFonts w:hint="eastAsia" w:ascii="宋体" w:hAnsi="宋体"/>
          <w:sz w:val="24"/>
          <w:lang w:eastAsia="zh-CN"/>
        </w:rPr>
        <w:t>，</w:t>
      </w:r>
      <w:r>
        <w:rPr>
          <w:rFonts w:hint="eastAsia" w:ascii="宋体" w:hAnsi="宋体"/>
          <w:sz w:val="24"/>
          <w:lang w:val="en-US" w:eastAsia="zh-CN"/>
        </w:rPr>
        <w:t>同时承担</w:t>
      </w:r>
      <w:r>
        <w:rPr>
          <w:rFonts w:hint="eastAsia" w:ascii="宋体" w:hAnsi="宋体"/>
          <w:sz w:val="24"/>
        </w:rPr>
        <w:t xml:space="preserve">相关费用。 </w:t>
      </w:r>
    </w:p>
    <w:p>
      <w:pPr>
        <w:spacing w:line="380" w:lineRule="exact"/>
        <w:ind w:firstLine="480" w:firstLineChars="200"/>
        <w:rPr>
          <w:rFonts w:hint="eastAsia" w:ascii="宋体" w:hAnsi="宋体"/>
          <w:sz w:val="24"/>
        </w:rPr>
      </w:pPr>
      <w:r>
        <w:rPr>
          <w:rFonts w:hint="eastAsia" w:ascii="宋体" w:hAnsi="宋体"/>
          <w:sz w:val="24"/>
        </w:rPr>
        <w:t>4．遵守政府有关主管部门对施工场地交通、施工噪音以及环境保护和安全生产等的管理规定，按规定办理有关手续，并以书面形式通知发包人。</w:t>
      </w:r>
    </w:p>
    <w:p>
      <w:pPr>
        <w:spacing w:line="380" w:lineRule="exact"/>
        <w:ind w:firstLine="480" w:firstLineChars="200"/>
        <w:rPr>
          <w:rFonts w:hint="eastAsia" w:ascii="宋体" w:hAnsi="宋体"/>
          <w:sz w:val="24"/>
        </w:rPr>
      </w:pPr>
      <w:r>
        <w:rPr>
          <w:rFonts w:hint="eastAsia" w:ascii="宋体" w:hAnsi="宋体"/>
          <w:sz w:val="24"/>
        </w:rPr>
        <w:t xml:space="preserve">5．已竣工工程未交付发包人之前，承包人负责已完工程的保护工作，保护期间发生损坏，承包人自费予以修复。 </w:t>
      </w:r>
    </w:p>
    <w:p>
      <w:pPr>
        <w:spacing w:line="380" w:lineRule="exact"/>
        <w:ind w:firstLine="480" w:firstLineChars="200"/>
        <w:rPr>
          <w:rFonts w:hint="eastAsia" w:ascii="宋体" w:hAnsi="宋体"/>
          <w:sz w:val="24"/>
        </w:rPr>
      </w:pPr>
      <w:r>
        <w:rPr>
          <w:rFonts w:hint="eastAsia" w:ascii="宋体" w:hAnsi="宋体"/>
          <w:sz w:val="24"/>
        </w:rPr>
        <w:t xml:space="preserve">6．承包人应当详细了解施工场地周围地下管线和邻近建筑物、构筑物(含文物保护建筑)、古树名木的保护要求，采取适当措施予以保护。如果发生毁损灭失事件的，承包人应当承担全部责任和费用，并使发包人免受任何损失，包括经济和名誉； </w:t>
      </w:r>
    </w:p>
    <w:p>
      <w:pPr>
        <w:spacing w:line="380" w:lineRule="exact"/>
        <w:ind w:firstLine="480" w:firstLineChars="200"/>
        <w:rPr>
          <w:rFonts w:hint="eastAsia" w:ascii="宋体" w:hAnsi="宋体"/>
          <w:sz w:val="24"/>
        </w:rPr>
      </w:pPr>
      <w:r>
        <w:rPr>
          <w:rFonts w:hint="eastAsia" w:ascii="宋体" w:hAnsi="宋体"/>
          <w:sz w:val="24"/>
        </w:rPr>
        <w:t>7．保证施工场地清洁符合相关政府部门颁发的文明施工管理规定和</w:t>
      </w:r>
      <w:r>
        <w:rPr>
          <w:rFonts w:hint="eastAsia" w:ascii="宋体" w:hAnsi="宋体"/>
          <w:sz w:val="24"/>
          <w:lang w:val="en-US" w:eastAsia="zh-CN"/>
        </w:rPr>
        <w:t>发</w:t>
      </w:r>
      <w:r>
        <w:rPr>
          <w:rFonts w:hint="eastAsia" w:ascii="宋体" w:hAnsi="宋体"/>
          <w:sz w:val="24"/>
        </w:rPr>
        <w:t>包人</w:t>
      </w:r>
      <w:r>
        <w:rPr>
          <w:rFonts w:hint="eastAsia" w:ascii="宋体" w:hAnsi="宋体"/>
          <w:sz w:val="24"/>
          <w:lang w:val="en-US" w:eastAsia="zh-CN"/>
        </w:rPr>
        <w:t>对</w:t>
      </w:r>
      <w:r>
        <w:rPr>
          <w:rFonts w:hint="eastAsia" w:ascii="宋体" w:hAnsi="宋体"/>
          <w:sz w:val="24"/>
        </w:rPr>
        <w:t xml:space="preserve">文明施工的有关规定，设置、维修和管理临时排污系统；交工时应将其排污设施全部拆除并清理至工程师满意。 </w:t>
      </w:r>
    </w:p>
    <w:p>
      <w:pPr>
        <w:spacing w:line="380" w:lineRule="exact"/>
        <w:ind w:firstLine="480" w:firstLineChars="200"/>
        <w:rPr>
          <w:rFonts w:hint="eastAsia" w:ascii="宋体" w:hAnsi="宋体"/>
          <w:sz w:val="24"/>
        </w:rPr>
      </w:pPr>
      <w:r>
        <w:rPr>
          <w:rFonts w:hint="eastAsia" w:ascii="宋体" w:hAnsi="宋体"/>
          <w:sz w:val="24"/>
        </w:rPr>
        <w:t>8．承包人应做的其他工作由双方根据实际情况商定。</w:t>
      </w:r>
    </w:p>
    <w:p>
      <w:pPr>
        <w:spacing w:line="380" w:lineRule="exact"/>
        <w:ind w:firstLine="480" w:firstLineChars="200"/>
        <w:rPr>
          <w:rFonts w:hint="eastAsia" w:ascii="宋体" w:hAnsi="宋体"/>
          <w:sz w:val="24"/>
        </w:rPr>
      </w:pPr>
      <w:r>
        <w:rPr>
          <w:rFonts w:hint="eastAsia" w:ascii="宋体" w:hAnsi="宋体"/>
          <w:sz w:val="24"/>
        </w:rPr>
        <w:t>9.</w:t>
      </w:r>
      <w:r>
        <w:rPr>
          <w:rFonts w:hint="eastAsia" w:ascii="宋体" w:hAnsi="宋体"/>
          <w:sz w:val="24"/>
          <w:lang w:val="en-GB"/>
        </w:rPr>
        <w:t xml:space="preserve"> 临时设施和施工水、电费用由承包人自理。</w:t>
      </w:r>
    </w:p>
    <w:p>
      <w:pPr>
        <w:spacing w:line="380" w:lineRule="exact"/>
        <w:ind w:firstLine="480" w:firstLineChars="200"/>
        <w:rPr>
          <w:rFonts w:hint="eastAsia" w:ascii="宋体" w:hAnsi="宋体"/>
          <w:sz w:val="24"/>
        </w:rPr>
      </w:pPr>
      <w:r>
        <w:rPr>
          <w:rFonts w:hint="eastAsia" w:ascii="宋体" w:hAnsi="宋体"/>
          <w:sz w:val="24"/>
        </w:rPr>
        <w:t>10．承包人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80" w:lineRule="exact"/>
        <w:ind w:firstLine="480" w:firstLineChars="200"/>
      </w:pPr>
      <w:r>
        <w:rPr>
          <w:rFonts w:hint="eastAsia" w:ascii="宋体" w:hAnsi="宋体"/>
          <w:sz w:val="24"/>
          <w:lang w:val="en-US" w:eastAsia="zh-CN"/>
        </w:rPr>
        <w:t>11.</w:t>
      </w:r>
      <w:r>
        <w:rPr>
          <w:rFonts w:hint="eastAsia" w:ascii="宋体" w:hAnsi="宋体"/>
          <w:sz w:val="24"/>
        </w:rPr>
        <w:t>承担施工现场和施工人员的治安、环境卫生、计生、外来人员暂住手续等管理工作和相关费用</w:t>
      </w:r>
      <w:r>
        <w:rPr>
          <w:rFonts w:hint="eastAsia" w:ascii="宋体" w:hAnsi="宋体"/>
          <w:sz w:val="24"/>
          <w:lang w:eastAsia="zh-CN"/>
        </w:rPr>
        <w:t>，</w:t>
      </w:r>
      <w:r>
        <w:rPr>
          <w:rFonts w:hint="eastAsia" w:hAnsi="宋体" w:cs="宋体"/>
          <w:b w:val="0"/>
          <w:bCs/>
          <w:sz w:val="24"/>
          <w:szCs w:val="24"/>
          <w:u w:val="none"/>
        </w:rPr>
        <w:t>若发生任何事故，均由承包人全部负责</w:t>
      </w:r>
      <w:r>
        <w:rPr>
          <w:rFonts w:hint="eastAsia" w:hAnsi="宋体" w:cs="宋体"/>
          <w:b/>
          <w:sz w:val="24"/>
          <w:szCs w:val="24"/>
          <w:u w:val="none"/>
        </w:rPr>
        <w:t>。</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 xml:space="preserve">.承包人应保证所得工程款优先付清工人或劳务工人工资、报酬（含材料款），否则，发包人有权暂停工程款的支付，直至承包人整改完毕。如工人或劳务工人直接向发包人主张工资、报酬（含材料款），发包人凭承包人确认的工资、报酬款（含材料款）先行支付，并在工程款中扣除。如承包人不予确认，发包人有权先行支付，并且承包人还须向发包人交付5万元/次的违约金。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承包人承诺如果发生其员工、雇员、实际施工人直接向发包人主张支付工资、工程款的行为或者诉讼、仲裁的，承包人于上述事发之日起15个工作日内尽快处理并将处理结果告知发包人；如果必须由发包人出面负责与上述相关方交涉处理此事，承包人承诺由其承担一切由此引起的法律上的责任、后果，从而使发包人免除因其员工、雇员、实际施工人诉讼、仲裁所造成的损害和损失。</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承包人承诺在合同履行期间及合同终止、解除后均不得故意或纵容其员工、项目雇佣农民工、实际施工人或其他人员干扰或影响发包人及关联企业正常运营之行为（包括但不限于厂区内外交通围堵、干扰生产经营、组织人员闹事等），</w:t>
      </w:r>
      <w:r>
        <w:rPr>
          <w:rFonts w:hint="eastAsia" w:ascii="宋体" w:hAnsi="宋体"/>
          <w:sz w:val="24"/>
          <w:lang w:eastAsia="zh-CN"/>
        </w:rPr>
        <w:t>否</w:t>
      </w:r>
      <w:r>
        <w:rPr>
          <w:rFonts w:hint="eastAsia" w:ascii="宋体" w:hAnsi="宋体"/>
          <w:sz w:val="24"/>
        </w:rPr>
        <w:t>则发包人有权拒绝支付后续未付费用作为违约赔偿。</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.承包人承诺，若项目所在地建设主管部门存在工人工资保证金及类似制度或要求的，承包人应遵照办理执行，否则由此造成的后果均由承包人承担。</w:t>
      </w:r>
    </w:p>
    <w:p>
      <w:pPr>
        <w:spacing w:line="380" w:lineRule="exact"/>
        <w:ind w:firstLine="480" w:firstLineChars="200"/>
        <w:rPr>
          <w:rFonts w:hint="eastAsia" w:ascii="宋体" w:hAnsi="宋体" w:eastAsia="宋体" w:cs="宋体"/>
          <w:b w:val="0"/>
          <w:bCs w:val="0"/>
          <w:kern w:val="2"/>
          <w:sz w:val="24"/>
          <w:szCs w:val="24"/>
          <w:highlight w:val="none"/>
          <w:u w:val="none"/>
        </w:rPr>
      </w:pPr>
      <w:r>
        <w:rPr>
          <w:rFonts w:hint="eastAsia" w:ascii="宋体" w:hAnsi="宋体" w:eastAsia="宋体" w:cs="宋体"/>
          <w:b w:val="0"/>
          <w:bCs w:val="0"/>
          <w:kern w:val="2"/>
          <w:sz w:val="24"/>
          <w:szCs w:val="24"/>
          <w:highlight w:val="none"/>
          <w:u w:val="none"/>
          <w:lang w:val="en-US" w:eastAsia="zh-CN"/>
        </w:rPr>
        <w:t>16</w:t>
      </w:r>
      <w:r>
        <w:rPr>
          <w:rFonts w:hint="eastAsia" w:ascii="宋体" w:hAnsi="宋体" w:cs="宋体"/>
          <w:spacing w:val="0"/>
          <w:sz w:val="24"/>
          <w:szCs w:val="24"/>
          <w:lang w:val="en-US" w:eastAsia="zh-CN"/>
        </w:rPr>
        <w:t>.</w:t>
      </w:r>
      <w:r>
        <w:rPr>
          <w:rFonts w:hint="eastAsia" w:ascii="宋体" w:hAnsi="宋体" w:eastAsia="宋体" w:cs="宋体"/>
          <w:b w:val="0"/>
          <w:bCs w:val="0"/>
          <w:kern w:val="2"/>
          <w:sz w:val="24"/>
          <w:szCs w:val="24"/>
          <w:highlight w:val="none"/>
          <w:u w:val="none"/>
        </w:rPr>
        <w:t>发包人（包括监理）不正确的指令</w:t>
      </w:r>
      <w:r>
        <w:rPr>
          <w:rFonts w:hint="eastAsia" w:ascii="宋体" w:hAnsi="宋体" w:eastAsia="宋体" w:cs="宋体"/>
          <w:b w:val="0"/>
          <w:bCs w:val="0"/>
          <w:kern w:val="2"/>
          <w:sz w:val="24"/>
          <w:szCs w:val="24"/>
          <w:highlight w:val="none"/>
          <w:u w:val="none"/>
          <w:lang w:eastAsia="zh-CN"/>
        </w:rPr>
        <w:t>，</w:t>
      </w:r>
      <w:r>
        <w:rPr>
          <w:rFonts w:hint="eastAsia" w:ascii="宋体" w:hAnsi="宋体" w:eastAsia="宋体" w:cs="宋体"/>
          <w:b w:val="0"/>
          <w:bCs w:val="0"/>
          <w:kern w:val="2"/>
          <w:sz w:val="24"/>
          <w:szCs w:val="24"/>
          <w:highlight w:val="none"/>
          <w:u w:val="none"/>
        </w:rPr>
        <w:t>承包人发现后有口头和书面告知义务 ，否则造成工程质量、安全、进度损失，也不能免除承包人责任。</w:t>
      </w:r>
    </w:p>
    <w:p>
      <w:pPr>
        <w:spacing w:line="380" w:lineRule="exact"/>
        <w:ind w:firstLine="480" w:firstLineChars="200"/>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17</w:t>
      </w:r>
      <w:r>
        <w:rPr>
          <w:rFonts w:hint="eastAsia" w:ascii="宋体" w:hAnsi="宋体" w:cs="宋体"/>
          <w:b w:val="0"/>
          <w:bCs w:val="0"/>
          <w:kern w:val="2"/>
          <w:sz w:val="24"/>
          <w:szCs w:val="24"/>
          <w:highlight w:val="none"/>
          <w:u w:val="none"/>
          <w:lang w:val="en-US" w:eastAsia="zh-CN"/>
        </w:rPr>
        <w:t>.</w:t>
      </w:r>
      <w:r>
        <w:rPr>
          <w:rFonts w:hint="eastAsia" w:ascii="宋体" w:hAnsi="宋体" w:eastAsia="宋体" w:cs="宋体"/>
          <w:sz w:val="24"/>
          <w:highlight w:val="none"/>
        </w:rPr>
        <w:t>在实施和完成</w:t>
      </w:r>
      <w:r>
        <w:rPr>
          <w:rFonts w:hint="eastAsia" w:ascii="宋体" w:hAnsi="宋体" w:eastAsia="宋体" w:cs="宋体"/>
          <w:sz w:val="24"/>
          <w:highlight w:val="none"/>
          <w:lang w:val="en-US" w:eastAsia="zh-CN"/>
        </w:rPr>
        <w:t>本合同的</w:t>
      </w:r>
      <w:r>
        <w:rPr>
          <w:rFonts w:hint="eastAsia" w:ascii="宋体" w:hAnsi="宋体" w:eastAsia="宋体" w:cs="宋体"/>
          <w:sz w:val="24"/>
          <w:highlight w:val="none"/>
        </w:rPr>
        <w:t>过程中</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承包人</w:t>
      </w:r>
      <w:r>
        <w:rPr>
          <w:rFonts w:hint="eastAsia" w:ascii="宋体" w:hAnsi="宋体" w:eastAsia="宋体" w:cs="宋体"/>
          <w:b w:val="0"/>
          <w:bCs w:val="0"/>
          <w:kern w:val="2"/>
          <w:sz w:val="24"/>
          <w:szCs w:val="24"/>
          <w:highlight w:val="none"/>
          <w:u w:val="none"/>
          <w:lang w:val="en-US" w:eastAsia="zh-CN"/>
        </w:rPr>
        <w:t>时刻关注和采取适当措施保障所有在场工作人员的安全，保证工程施工安全，现场施工应当保持有条不紊，避免人员的安全受到威胁；</w:t>
      </w:r>
    </w:p>
    <w:p>
      <w:pPr>
        <w:spacing w:line="380" w:lineRule="exact"/>
        <w:ind w:firstLine="480" w:firstLineChars="200"/>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18</w:t>
      </w:r>
      <w:r>
        <w:rPr>
          <w:rFonts w:hint="eastAsia" w:ascii="宋体" w:hAnsi="宋体" w:cs="宋体"/>
          <w:b w:val="0"/>
          <w:bCs w:val="0"/>
          <w:kern w:val="2"/>
          <w:sz w:val="24"/>
          <w:szCs w:val="24"/>
          <w:highlight w:val="none"/>
          <w:u w:val="none"/>
          <w:lang w:val="en-US" w:eastAsia="zh-CN"/>
        </w:rPr>
        <w:t>.</w:t>
      </w:r>
      <w:r>
        <w:rPr>
          <w:rFonts w:hint="eastAsia" w:ascii="宋体" w:hAnsi="宋体" w:eastAsia="宋体" w:cs="宋体"/>
          <w:b w:val="0"/>
          <w:bCs w:val="0"/>
          <w:kern w:val="2"/>
          <w:sz w:val="24"/>
          <w:szCs w:val="24"/>
          <w:highlight w:val="none"/>
          <w:u w:val="none"/>
          <w:lang w:val="en-US" w:eastAsia="zh-CN"/>
        </w:rPr>
        <w:t>自行协调解决施工中与公安、交警、市政、城管及周边地方居民关系，保证工程施工不受当地居（村）民或其他因素干扰和影响并承担费用。</w:t>
      </w:r>
    </w:p>
    <w:p>
      <w:pPr>
        <w:spacing w:line="380" w:lineRule="exact"/>
        <w:ind w:firstLine="480" w:firstLineChars="200"/>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19</w:t>
      </w:r>
      <w:r>
        <w:rPr>
          <w:rFonts w:hint="eastAsia" w:ascii="宋体" w:hAnsi="宋体" w:cs="宋体"/>
          <w:b w:val="0"/>
          <w:bCs w:val="0"/>
          <w:kern w:val="2"/>
          <w:sz w:val="24"/>
          <w:szCs w:val="24"/>
          <w:highlight w:val="none"/>
          <w:u w:val="none"/>
          <w:lang w:val="en-US" w:eastAsia="zh-CN"/>
        </w:rPr>
        <w:t>.</w:t>
      </w:r>
      <w:r>
        <w:rPr>
          <w:rFonts w:hint="eastAsia" w:ascii="宋体" w:hAnsi="宋体" w:eastAsia="宋体" w:cs="宋体"/>
          <w:b w:val="0"/>
          <w:bCs w:val="0"/>
          <w:kern w:val="2"/>
          <w:sz w:val="24"/>
          <w:szCs w:val="24"/>
          <w:highlight w:val="none"/>
          <w:u w:val="none"/>
          <w:lang w:val="en-US" w:eastAsia="zh-CN"/>
        </w:rPr>
        <w:t>承包人应根据相关资料、现场实际情况和施工经验采取切实可行的排、降水技术措施，施工过程中所发生的所有排、降水费用（含降、排水措施的材料费、人工费及机械台班费等一切相关费用），除发包人书面同意的情况外均不予调整。</w:t>
      </w:r>
    </w:p>
    <w:p>
      <w:pPr>
        <w:numPr>
          <w:ilvl w:val="0"/>
          <w:numId w:val="0"/>
        </w:numPr>
        <w:spacing w:line="380" w:lineRule="exact"/>
        <w:ind w:firstLine="480" w:firstLineChars="200"/>
        <w:rPr>
          <w:rFonts w:hint="eastAsia"/>
          <w:lang w:val="en-US" w:eastAsia="zh-CN"/>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w:t>
      </w:r>
      <w:r>
        <w:rPr>
          <w:rFonts w:hint="eastAsia" w:ascii="宋体" w:hAnsi="宋体" w:eastAsia="宋体" w:cs="宋体"/>
          <w:b w:val="0"/>
          <w:bCs w:val="0"/>
          <w:kern w:val="2"/>
          <w:sz w:val="24"/>
          <w:szCs w:val="24"/>
          <w:highlight w:val="none"/>
          <w:u w:val="none"/>
          <w:lang w:val="en-US" w:eastAsia="zh-CN"/>
        </w:rPr>
        <w:t>承包人施工过程中的弃方、残方不得随意弃在红线范围之内或其它未经允许的地方，否则由此产生的责任由承包人承担。</w:t>
      </w:r>
    </w:p>
    <w:p>
      <w:pPr>
        <w:numPr>
          <w:ilvl w:val="0"/>
          <w:numId w:val="0"/>
        </w:numPr>
        <w:spacing w:line="380" w:lineRule="exact"/>
        <w:ind w:firstLine="480" w:firstLineChars="200"/>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21</w:t>
      </w:r>
      <w:r>
        <w:rPr>
          <w:rFonts w:hint="eastAsia" w:ascii="宋体" w:hAnsi="宋体" w:cs="宋体"/>
          <w:b w:val="0"/>
          <w:bCs w:val="0"/>
          <w:kern w:val="2"/>
          <w:sz w:val="24"/>
          <w:szCs w:val="24"/>
          <w:highlight w:val="none"/>
          <w:u w:val="none"/>
          <w:lang w:val="en-US" w:eastAsia="zh-CN"/>
        </w:rPr>
        <w:t>.</w:t>
      </w:r>
      <w:r>
        <w:rPr>
          <w:rFonts w:hint="eastAsia" w:ascii="宋体" w:hAnsi="宋体" w:eastAsia="宋体" w:cs="宋体"/>
          <w:b w:val="0"/>
          <w:bCs w:val="0"/>
          <w:kern w:val="2"/>
          <w:sz w:val="24"/>
          <w:szCs w:val="24"/>
          <w:highlight w:val="none"/>
          <w:u w:val="none"/>
          <w:lang w:val="en-US" w:eastAsia="zh-CN"/>
        </w:rPr>
        <w:t>施工过程中因相关部门至现场检查需要现场全面清洁的，承包人应按要求完成并承担相应费用，除发包人书面同意的情况外均不另行支付。</w:t>
      </w:r>
    </w:p>
    <w:p>
      <w:pPr>
        <w:spacing w:line="380" w:lineRule="exact"/>
        <w:ind w:firstLine="480" w:firstLineChars="200"/>
        <w:rPr>
          <w:rFonts w:hint="eastAsia" w:ascii="宋体" w:hAnsi="宋体" w:eastAsia="宋体" w:cs="宋体"/>
          <w:sz w:val="24"/>
          <w:szCs w:val="24"/>
          <w:highlight w:val="none"/>
          <w:u w:val="none"/>
          <w:lang w:val="en-US" w:eastAsia="zh-CN"/>
        </w:rPr>
      </w:pPr>
      <w:r>
        <w:rPr>
          <w:rFonts w:hint="eastAsia" w:ascii="宋体" w:hAnsi="宋体" w:cs="宋体"/>
          <w:b w:val="0"/>
          <w:bCs w:val="0"/>
          <w:kern w:val="2"/>
          <w:sz w:val="24"/>
          <w:szCs w:val="24"/>
          <w:highlight w:val="none"/>
          <w:u w:val="none"/>
          <w:lang w:val="en-US" w:eastAsia="zh-CN"/>
        </w:rPr>
        <w:t>22.</w:t>
      </w:r>
      <w:r>
        <w:rPr>
          <w:rFonts w:hint="eastAsia" w:ascii="宋体" w:hAnsi="宋体" w:eastAsia="宋体" w:cs="宋体"/>
          <w:spacing w:val="0"/>
          <w:sz w:val="24"/>
          <w:szCs w:val="24"/>
          <w:highlight w:val="none"/>
          <w:u w:val="none"/>
          <w:lang w:val="en-US" w:eastAsia="zh-CN"/>
        </w:rPr>
        <w:t>派驻现场</w:t>
      </w:r>
      <w:r>
        <w:rPr>
          <w:rFonts w:hint="eastAsia" w:ascii="宋体" w:hAnsi="宋体" w:eastAsia="宋体" w:cs="宋体"/>
          <w:spacing w:val="0"/>
          <w:sz w:val="24"/>
          <w:szCs w:val="24"/>
          <w:highlight w:val="none"/>
          <w:u w:val="none"/>
        </w:rPr>
        <w:t>项目负责人</w:t>
      </w:r>
      <w:r>
        <w:rPr>
          <w:rFonts w:hint="eastAsia" w:ascii="宋体" w:hAnsi="宋体" w:eastAsia="宋体" w:cs="宋体"/>
          <w:spacing w:val="0"/>
          <w:sz w:val="24"/>
          <w:szCs w:val="24"/>
          <w:highlight w:val="none"/>
          <w:u w:val="none"/>
          <w:lang w:val="en-US" w:eastAsia="zh-CN"/>
        </w:rPr>
        <w:t>及安全管理人员</w:t>
      </w:r>
    </w:p>
    <w:p>
      <w:pPr>
        <w:spacing w:line="380" w:lineRule="exact"/>
        <w:ind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rPr>
        <w:t>项目负责人：</w:t>
      </w:r>
      <w:r>
        <w:rPr>
          <w:rFonts w:hint="eastAsia" w:ascii="宋体" w:hAnsi="宋体" w:eastAsia="宋体" w:cs="宋体"/>
          <w:spacing w:val="0"/>
          <w:sz w:val="24"/>
          <w:szCs w:val="24"/>
          <w:highlight w:val="none"/>
          <w:u w:val="none"/>
          <w:lang w:val="en-US" w:eastAsia="zh-CN"/>
        </w:rPr>
        <w:t xml:space="preserve">     </w:t>
      </w:r>
    </w:p>
    <w:p>
      <w:pPr>
        <w:spacing w:line="38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pacing w:val="0"/>
          <w:sz w:val="24"/>
          <w:szCs w:val="24"/>
          <w:highlight w:val="none"/>
          <w:u w:val="none"/>
        </w:rPr>
        <w:t>姓名：</w:t>
      </w:r>
      <w:r>
        <w:rPr>
          <w:rFonts w:hint="eastAsia" w:ascii="宋体" w:hAnsi="宋体" w:eastAsia="宋体" w:cs="宋体"/>
          <w:spacing w:val="0"/>
          <w:sz w:val="24"/>
          <w:szCs w:val="24"/>
          <w:highlight w:val="none"/>
          <w:u w:val="none"/>
          <w:lang w:val="en-US" w:eastAsia="zh-CN"/>
        </w:rPr>
        <w:t xml:space="preserve">                        </w:t>
      </w:r>
      <w:r>
        <w:rPr>
          <w:rFonts w:hint="eastAsia" w:ascii="宋体" w:hAnsi="宋体" w:eastAsia="宋体" w:cs="宋体"/>
          <w:spacing w:val="0"/>
          <w:sz w:val="24"/>
          <w:szCs w:val="24"/>
          <w:highlight w:val="none"/>
          <w:u w:val="none"/>
        </w:rPr>
        <w:t>身份证号：</w:t>
      </w:r>
    </w:p>
    <w:p>
      <w:pPr>
        <w:spacing w:line="38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pacing w:val="0"/>
          <w:sz w:val="24"/>
          <w:szCs w:val="24"/>
          <w:highlight w:val="none"/>
          <w:u w:val="none"/>
        </w:rPr>
        <w:t>建造师执业资格等级：</w:t>
      </w:r>
      <w:r>
        <w:rPr>
          <w:rFonts w:hint="eastAsia" w:ascii="宋体" w:hAnsi="宋体" w:eastAsia="宋体" w:cs="宋体"/>
          <w:spacing w:val="0"/>
          <w:sz w:val="24"/>
          <w:szCs w:val="24"/>
          <w:highlight w:val="none"/>
          <w:u w:val="none"/>
          <w:lang w:val="en-US" w:eastAsia="zh-CN"/>
        </w:rPr>
        <w:t xml:space="preserve">          </w:t>
      </w:r>
      <w:r>
        <w:rPr>
          <w:rFonts w:hint="eastAsia" w:ascii="宋体" w:hAnsi="宋体" w:eastAsia="宋体" w:cs="宋体"/>
          <w:spacing w:val="0"/>
          <w:sz w:val="24"/>
          <w:szCs w:val="24"/>
          <w:highlight w:val="none"/>
          <w:u w:val="none"/>
        </w:rPr>
        <w:t>建造师注册证书号：</w:t>
      </w:r>
    </w:p>
    <w:p>
      <w:pPr>
        <w:spacing w:line="380" w:lineRule="exact"/>
        <w:ind w:firstLine="480" w:firstLineChars="200"/>
        <w:rPr>
          <w:rFonts w:hint="eastAsia" w:ascii="宋体" w:hAnsi="宋体" w:eastAsia="宋体" w:cs="宋体"/>
          <w:spacing w:val="0"/>
          <w:sz w:val="24"/>
          <w:szCs w:val="24"/>
          <w:highlight w:val="none"/>
          <w:u w:val="none"/>
        </w:rPr>
      </w:pPr>
      <w:r>
        <w:rPr>
          <w:rFonts w:hint="eastAsia" w:ascii="宋体" w:hAnsi="宋体" w:eastAsia="宋体" w:cs="宋体"/>
          <w:spacing w:val="0"/>
          <w:sz w:val="24"/>
          <w:szCs w:val="24"/>
          <w:highlight w:val="none"/>
          <w:u w:val="none"/>
        </w:rPr>
        <w:t>安全生产考核合格证书号：</w:t>
      </w:r>
    </w:p>
    <w:p>
      <w:pPr>
        <w:spacing w:line="380" w:lineRule="exact"/>
        <w:ind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rPr>
        <w:t>联系电话：</w:t>
      </w:r>
      <w:r>
        <w:rPr>
          <w:rFonts w:hint="eastAsia" w:ascii="宋体" w:hAnsi="宋体" w:eastAsia="宋体" w:cs="宋体"/>
          <w:spacing w:val="0"/>
          <w:sz w:val="24"/>
          <w:szCs w:val="24"/>
          <w:highlight w:val="none"/>
          <w:u w:val="none"/>
          <w:lang w:val="en-US" w:eastAsia="zh-CN"/>
        </w:rPr>
        <w:t xml:space="preserve">             </w:t>
      </w:r>
      <w:r>
        <w:rPr>
          <w:rFonts w:hint="eastAsia" w:ascii="宋体" w:hAnsi="宋体" w:eastAsia="宋体" w:cs="宋体"/>
          <w:spacing w:val="0"/>
          <w:sz w:val="24"/>
          <w:szCs w:val="24"/>
          <w:highlight w:val="none"/>
          <w:u w:val="none"/>
        </w:rPr>
        <w:t>电子信箱：</w:t>
      </w:r>
      <w:r>
        <w:rPr>
          <w:rFonts w:hint="eastAsia" w:ascii="宋体" w:hAnsi="宋体" w:eastAsia="宋体" w:cs="宋体"/>
          <w:spacing w:val="0"/>
          <w:sz w:val="24"/>
          <w:szCs w:val="24"/>
          <w:highlight w:val="none"/>
          <w:u w:val="none"/>
          <w:lang w:val="en-US" w:eastAsia="zh-CN"/>
        </w:rPr>
        <w:t xml:space="preserve">          </w:t>
      </w:r>
    </w:p>
    <w:p>
      <w:pPr>
        <w:spacing w:line="380" w:lineRule="exact"/>
        <w:ind w:firstLine="480" w:firstLineChars="200"/>
        <w:rPr>
          <w:rFonts w:hint="eastAsia" w:ascii="宋体" w:hAnsi="宋体" w:eastAsia="宋体" w:cs="宋体"/>
          <w:spacing w:val="0"/>
          <w:sz w:val="24"/>
          <w:szCs w:val="24"/>
          <w:highlight w:val="none"/>
          <w:u w:val="none"/>
        </w:rPr>
      </w:pPr>
      <w:r>
        <w:rPr>
          <w:rFonts w:hint="eastAsia" w:ascii="宋体" w:hAnsi="宋体" w:eastAsia="宋体" w:cs="宋体"/>
          <w:spacing w:val="0"/>
          <w:sz w:val="24"/>
          <w:szCs w:val="24"/>
          <w:highlight w:val="none"/>
          <w:u w:val="none"/>
        </w:rPr>
        <w:t>通信地址：</w:t>
      </w:r>
    </w:p>
    <w:p>
      <w:pPr>
        <w:spacing w:line="380" w:lineRule="exact"/>
        <w:ind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lang w:val="en-US" w:eastAsia="zh-CN"/>
        </w:rPr>
        <w:t>安全管理人员：</w:t>
      </w:r>
    </w:p>
    <w:p>
      <w:pPr>
        <w:spacing w:line="38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pacing w:val="0"/>
          <w:sz w:val="24"/>
          <w:szCs w:val="24"/>
          <w:highlight w:val="none"/>
          <w:u w:val="none"/>
        </w:rPr>
        <w:t>姓名：</w:t>
      </w:r>
      <w:r>
        <w:rPr>
          <w:rFonts w:hint="eastAsia" w:ascii="宋体" w:hAnsi="宋体" w:eastAsia="宋体" w:cs="宋体"/>
          <w:spacing w:val="0"/>
          <w:sz w:val="24"/>
          <w:szCs w:val="24"/>
          <w:highlight w:val="none"/>
          <w:u w:val="none"/>
          <w:lang w:val="en-US" w:eastAsia="zh-CN"/>
        </w:rPr>
        <w:t xml:space="preserve">                        </w:t>
      </w:r>
      <w:r>
        <w:rPr>
          <w:rFonts w:hint="eastAsia" w:ascii="宋体" w:hAnsi="宋体" w:eastAsia="宋体" w:cs="宋体"/>
          <w:spacing w:val="0"/>
          <w:sz w:val="24"/>
          <w:szCs w:val="24"/>
          <w:highlight w:val="none"/>
          <w:u w:val="none"/>
        </w:rPr>
        <w:t>身份证号：</w:t>
      </w:r>
    </w:p>
    <w:p>
      <w:pPr>
        <w:spacing w:line="380" w:lineRule="exact"/>
        <w:ind w:firstLine="480" w:firstLineChars="200"/>
        <w:rPr>
          <w:rFonts w:hint="eastAsia" w:ascii="宋体" w:hAnsi="宋体" w:eastAsia="宋体" w:cs="宋体"/>
          <w:spacing w:val="0"/>
          <w:sz w:val="24"/>
          <w:szCs w:val="24"/>
          <w:highlight w:val="none"/>
          <w:u w:val="none"/>
        </w:rPr>
      </w:pPr>
      <w:r>
        <w:rPr>
          <w:rFonts w:hint="eastAsia" w:ascii="宋体" w:hAnsi="宋体" w:eastAsia="宋体" w:cs="宋体"/>
          <w:spacing w:val="0"/>
          <w:sz w:val="24"/>
          <w:szCs w:val="24"/>
          <w:highlight w:val="none"/>
          <w:u w:val="none"/>
        </w:rPr>
        <w:t>安全生产考核合格证书号：</w:t>
      </w:r>
    </w:p>
    <w:p>
      <w:pPr>
        <w:spacing w:line="380" w:lineRule="exact"/>
        <w:ind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rPr>
        <w:t>联系电话：</w:t>
      </w:r>
      <w:r>
        <w:rPr>
          <w:rFonts w:hint="eastAsia" w:ascii="宋体" w:hAnsi="宋体" w:eastAsia="宋体" w:cs="宋体"/>
          <w:spacing w:val="0"/>
          <w:sz w:val="24"/>
          <w:szCs w:val="24"/>
          <w:highlight w:val="none"/>
          <w:u w:val="none"/>
          <w:lang w:val="en-US" w:eastAsia="zh-CN"/>
        </w:rPr>
        <w:t xml:space="preserve">             </w:t>
      </w:r>
      <w:r>
        <w:rPr>
          <w:rFonts w:hint="eastAsia" w:ascii="宋体" w:hAnsi="宋体" w:eastAsia="宋体" w:cs="宋体"/>
          <w:spacing w:val="0"/>
          <w:sz w:val="24"/>
          <w:szCs w:val="24"/>
          <w:highlight w:val="none"/>
          <w:u w:val="none"/>
        </w:rPr>
        <w:t>电子信箱：</w:t>
      </w:r>
      <w:r>
        <w:rPr>
          <w:rFonts w:hint="eastAsia" w:ascii="宋体" w:hAnsi="宋体" w:eastAsia="宋体" w:cs="宋体"/>
          <w:spacing w:val="0"/>
          <w:sz w:val="24"/>
          <w:szCs w:val="24"/>
          <w:highlight w:val="none"/>
          <w:u w:val="none"/>
          <w:lang w:val="en-US" w:eastAsia="zh-CN"/>
        </w:rPr>
        <w:t xml:space="preserve">          </w:t>
      </w:r>
    </w:p>
    <w:p>
      <w:pPr>
        <w:spacing w:line="380" w:lineRule="exact"/>
        <w:ind w:firstLine="480" w:firstLineChars="200"/>
        <w:rPr>
          <w:rFonts w:hint="eastAsia"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rPr>
        <w:t>通信地址：</w:t>
      </w:r>
    </w:p>
    <w:p>
      <w:pPr>
        <w:spacing w:line="38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lang w:val="en-US" w:eastAsia="zh-CN"/>
        </w:rPr>
        <w:t>1</w:t>
      </w: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rPr>
        <w:t>发包人有权要求承包人更换项目</w:t>
      </w:r>
      <w:r>
        <w:rPr>
          <w:rFonts w:hint="eastAsia" w:ascii="宋体" w:hAnsi="宋体" w:eastAsia="宋体" w:cs="宋体"/>
          <w:spacing w:val="0"/>
          <w:sz w:val="24"/>
          <w:szCs w:val="24"/>
          <w:highlight w:val="none"/>
          <w:u w:val="none"/>
          <w:lang w:val="en-US" w:eastAsia="zh-CN"/>
        </w:rPr>
        <w:t>负责人及安全管理人员</w:t>
      </w:r>
      <w:r>
        <w:rPr>
          <w:rFonts w:hint="eastAsia" w:ascii="宋体" w:hAnsi="宋体" w:eastAsia="宋体" w:cs="宋体"/>
          <w:spacing w:val="0"/>
          <w:sz w:val="24"/>
          <w:szCs w:val="24"/>
          <w:highlight w:val="none"/>
          <w:u w:val="none"/>
        </w:rPr>
        <w:t>，接替人员水平、能力不得低于被替换</w:t>
      </w:r>
      <w:r>
        <w:rPr>
          <w:rFonts w:hint="eastAsia" w:ascii="宋体" w:hAnsi="宋体" w:eastAsia="宋体" w:cs="宋体"/>
          <w:sz w:val="24"/>
          <w:szCs w:val="24"/>
          <w:highlight w:val="none"/>
          <w:u w:val="none"/>
        </w:rPr>
        <w:t>人</w:t>
      </w:r>
      <w:r>
        <w:rPr>
          <w:rFonts w:hint="eastAsia" w:ascii="宋体" w:hAnsi="宋体" w:eastAsia="宋体" w:cs="宋体"/>
          <w:spacing w:val="0"/>
          <w:sz w:val="24"/>
          <w:szCs w:val="24"/>
          <w:highlight w:val="none"/>
          <w:u w:val="none"/>
        </w:rPr>
        <w:t>，由此增加的费用和延误的工期由承包人承担。</w:t>
      </w:r>
    </w:p>
    <w:p>
      <w:pPr>
        <w:spacing w:line="380" w:lineRule="exact"/>
        <w:ind w:firstLine="480" w:firstLineChars="200"/>
        <w:rPr>
          <w:rFonts w:hint="eastAsia" w:ascii="宋体" w:hAnsi="宋体" w:eastAsia="宋体" w:cs="宋体"/>
          <w:sz w:val="24"/>
          <w:szCs w:val="24"/>
          <w:highlight w:val="none"/>
          <w:u w:val="none"/>
        </w:rPr>
      </w:pP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lang w:val="en-US" w:eastAsia="zh-CN"/>
        </w:rPr>
        <w:t>2</w:t>
      </w: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rPr>
        <w:t>承包人</w:t>
      </w:r>
      <w:r>
        <w:rPr>
          <w:rFonts w:hint="eastAsia" w:ascii="宋体" w:hAnsi="宋体" w:eastAsia="宋体" w:cs="宋体"/>
          <w:spacing w:val="0"/>
          <w:sz w:val="24"/>
          <w:szCs w:val="24"/>
          <w:highlight w:val="none"/>
          <w:u w:val="none"/>
          <w:lang w:val="en-US" w:eastAsia="zh-CN"/>
        </w:rPr>
        <w:t>不得</w:t>
      </w:r>
      <w:r>
        <w:rPr>
          <w:rFonts w:hint="eastAsia" w:ascii="宋体" w:hAnsi="宋体" w:eastAsia="宋体" w:cs="宋体"/>
          <w:spacing w:val="0"/>
          <w:sz w:val="24"/>
          <w:szCs w:val="24"/>
          <w:highlight w:val="none"/>
          <w:u w:val="none"/>
        </w:rPr>
        <w:t>擅自更换项目负责人</w:t>
      </w:r>
      <w:r>
        <w:rPr>
          <w:rFonts w:hint="eastAsia" w:ascii="宋体" w:hAnsi="宋体" w:eastAsia="宋体" w:cs="宋体"/>
          <w:spacing w:val="0"/>
          <w:sz w:val="24"/>
          <w:szCs w:val="24"/>
          <w:highlight w:val="none"/>
          <w:u w:val="none"/>
          <w:lang w:val="en-US" w:eastAsia="zh-CN"/>
        </w:rPr>
        <w:t>及安全管理人员，经发包人同意后更换</w:t>
      </w:r>
      <w:r>
        <w:rPr>
          <w:rFonts w:hint="eastAsia" w:ascii="宋体" w:hAnsi="宋体" w:eastAsia="宋体" w:cs="宋体"/>
          <w:spacing w:val="0"/>
          <w:sz w:val="24"/>
          <w:szCs w:val="24"/>
          <w:highlight w:val="none"/>
          <w:u w:val="none"/>
        </w:rPr>
        <w:t>的违约责任：</w:t>
      </w:r>
      <w:r>
        <w:rPr>
          <w:rFonts w:hint="eastAsia" w:ascii="宋体" w:hAnsi="宋体" w:eastAsia="宋体" w:cs="宋体"/>
          <w:sz w:val="24"/>
          <w:szCs w:val="24"/>
          <w:highlight w:val="none"/>
          <w:u w:val="none"/>
        </w:rPr>
        <w:t>更换项目</w:t>
      </w:r>
      <w:r>
        <w:rPr>
          <w:rFonts w:hint="eastAsia" w:ascii="宋体" w:hAnsi="宋体" w:eastAsia="宋体" w:cs="宋体"/>
          <w:sz w:val="24"/>
          <w:szCs w:val="24"/>
          <w:highlight w:val="none"/>
          <w:u w:val="none"/>
          <w:lang w:val="en-US" w:eastAsia="zh-CN"/>
        </w:rPr>
        <w:t>负责人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按20万/次进行处罚，</w:t>
      </w:r>
      <w:r>
        <w:rPr>
          <w:rFonts w:hint="eastAsia" w:ascii="宋体" w:hAnsi="宋体" w:eastAsia="宋体" w:cs="宋体"/>
          <w:sz w:val="24"/>
          <w:szCs w:val="24"/>
          <w:highlight w:val="none"/>
          <w:u w:val="none"/>
        </w:rPr>
        <w:t>更换</w:t>
      </w:r>
      <w:r>
        <w:rPr>
          <w:rFonts w:hint="eastAsia" w:ascii="宋体" w:hAnsi="宋体" w:eastAsia="宋体" w:cs="宋体"/>
          <w:sz w:val="24"/>
          <w:szCs w:val="24"/>
          <w:highlight w:val="none"/>
          <w:u w:val="none"/>
          <w:lang w:val="en-US" w:eastAsia="zh-CN"/>
        </w:rPr>
        <w:t>安全管理人员</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按10万/次进行处罚</w:t>
      </w:r>
      <w:r>
        <w:rPr>
          <w:rFonts w:hint="eastAsia" w:ascii="宋体" w:hAnsi="宋体" w:eastAsia="宋体" w:cs="宋体"/>
          <w:spacing w:val="0"/>
          <w:sz w:val="24"/>
          <w:szCs w:val="24"/>
          <w:highlight w:val="none"/>
          <w:u w:val="none"/>
        </w:rPr>
        <w:t>；更换的项目</w:t>
      </w:r>
      <w:r>
        <w:rPr>
          <w:rFonts w:hint="eastAsia" w:ascii="宋体" w:hAnsi="宋体" w:eastAsia="宋体" w:cs="宋体"/>
          <w:spacing w:val="0"/>
          <w:sz w:val="24"/>
          <w:szCs w:val="24"/>
          <w:highlight w:val="none"/>
          <w:u w:val="none"/>
          <w:lang w:val="en-US" w:eastAsia="zh-CN"/>
        </w:rPr>
        <w:t>负责人或安全管理人员</w:t>
      </w:r>
      <w:r>
        <w:rPr>
          <w:rFonts w:hint="eastAsia" w:ascii="宋体" w:hAnsi="宋体" w:eastAsia="宋体" w:cs="宋体"/>
          <w:spacing w:val="0"/>
          <w:sz w:val="24"/>
          <w:szCs w:val="24"/>
          <w:highlight w:val="none"/>
          <w:u w:val="none"/>
        </w:rPr>
        <w:t>能力、水平、资格资质不得低于被替换人。</w:t>
      </w:r>
    </w:p>
    <w:p>
      <w:pPr>
        <w:spacing w:line="380" w:lineRule="exact"/>
        <w:ind w:firstLine="480" w:firstLineChars="200"/>
        <w:rPr>
          <w:rFonts w:hint="eastAsia" w:ascii="宋体" w:hAnsi="宋体" w:eastAsia="宋体" w:cs="宋体"/>
          <w:sz w:val="24"/>
          <w:szCs w:val="24"/>
          <w:highlight w:val="none"/>
          <w:u w:val="none"/>
          <w:lang w:eastAsia="zh-CN"/>
        </w:rPr>
      </w:pP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lang w:val="en-US" w:eastAsia="zh-CN"/>
        </w:rPr>
        <w:t>3</w:t>
      </w: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rPr>
        <w:t>因不可抗力因素更换项目</w:t>
      </w:r>
      <w:r>
        <w:rPr>
          <w:rFonts w:hint="eastAsia" w:ascii="宋体" w:hAnsi="宋体" w:eastAsia="宋体" w:cs="宋体"/>
          <w:spacing w:val="0"/>
          <w:sz w:val="24"/>
          <w:szCs w:val="24"/>
          <w:highlight w:val="none"/>
          <w:u w:val="none"/>
          <w:lang w:val="en-US" w:eastAsia="zh-CN"/>
        </w:rPr>
        <w:t>负责人或安全管理人员，可</w:t>
      </w:r>
      <w:r>
        <w:rPr>
          <w:rFonts w:hint="eastAsia" w:ascii="宋体" w:hAnsi="宋体" w:eastAsia="宋体" w:cs="宋体"/>
          <w:spacing w:val="0"/>
          <w:sz w:val="24"/>
          <w:szCs w:val="24"/>
          <w:highlight w:val="none"/>
          <w:u w:val="none"/>
        </w:rPr>
        <w:t>不进行处罚</w:t>
      </w:r>
      <w:r>
        <w:rPr>
          <w:rFonts w:hint="eastAsia" w:ascii="宋体" w:hAnsi="宋体" w:cs="宋体"/>
          <w:spacing w:val="0"/>
          <w:sz w:val="24"/>
          <w:szCs w:val="24"/>
          <w:highlight w:val="none"/>
          <w:u w:val="none"/>
          <w:lang w:val="en-US" w:eastAsia="zh-CN"/>
        </w:rPr>
        <w:t>。</w:t>
      </w:r>
    </w:p>
    <w:p>
      <w:pPr>
        <w:spacing w:before="157" w:beforeLines="50" w:after="157" w:afterLines="50"/>
        <w:rPr>
          <w:rFonts w:hint="eastAsia" w:ascii="宋体" w:hAnsi="宋体" w:eastAsia="宋体" w:cs="Times New Roman"/>
          <w:b/>
          <w:bCs/>
          <w:sz w:val="24"/>
        </w:rPr>
      </w:pPr>
      <w:bookmarkStart w:id="12" w:name="_Toc364080178"/>
      <w:r>
        <w:rPr>
          <w:rFonts w:hint="eastAsia" w:ascii="宋体" w:hAnsi="宋体" w:eastAsia="宋体" w:cs="Times New Roman"/>
          <w:b/>
          <w:bCs/>
          <w:sz w:val="24"/>
        </w:rPr>
        <w:t>十</w:t>
      </w:r>
      <w:r>
        <w:rPr>
          <w:rFonts w:hint="eastAsia" w:ascii="宋体" w:hAnsi="宋体" w:eastAsia="宋体" w:cs="Times New Roman"/>
          <w:b/>
          <w:bCs/>
          <w:sz w:val="24"/>
          <w:lang w:val="en-US" w:eastAsia="zh-CN"/>
        </w:rPr>
        <w:t>一</w:t>
      </w:r>
      <w:r>
        <w:rPr>
          <w:rFonts w:hint="eastAsia" w:ascii="宋体" w:hAnsi="宋体" w:eastAsia="宋体" w:cs="Times New Roman"/>
          <w:b/>
          <w:bCs/>
          <w:sz w:val="24"/>
        </w:rPr>
        <w:t>、进度计划</w:t>
      </w:r>
      <w:bookmarkEnd w:id="12"/>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承包人必须按</w:t>
      </w:r>
      <w:r>
        <w:rPr>
          <w:rFonts w:hint="eastAsia" w:ascii="宋体" w:hAnsi="宋体"/>
          <w:sz w:val="24"/>
          <w:lang w:val="en-US" w:eastAsia="zh-CN"/>
        </w:rPr>
        <w:t>发包人</w:t>
      </w:r>
      <w:r>
        <w:rPr>
          <w:rFonts w:hint="eastAsia" w:ascii="宋体" w:hAnsi="宋体"/>
          <w:sz w:val="24"/>
        </w:rPr>
        <w:t>确认的进度计划组织施工，接受</w:t>
      </w:r>
      <w:r>
        <w:rPr>
          <w:rFonts w:hint="eastAsia" w:ascii="宋体" w:hAnsi="宋体"/>
          <w:sz w:val="24"/>
          <w:lang w:val="en-US" w:eastAsia="zh-CN"/>
        </w:rPr>
        <w:t>发包人及监理工程师/甲方代表</w:t>
      </w:r>
      <w:r>
        <w:rPr>
          <w:rFonts w:hint="eastAsia" w:ascii="宋体" w:hAnsi="宋体"/>
          <w:sz w:val="24"/>
        </w:rPr>
        <w:t>对进度的检查、监督。工程实际进度与经确认的进度计划不符时，承包人应按工程师</w:t>
      </w:r>
      <w:r>
        <w:rPr>
          <w:rFonts w:hint="eastAsia" w:ascii="宋体" w:hAnsi="宋体"/>
          <w:sz w:val="24"/>
          <w:lang w:val="en-US" w:eastAsia="zh-CN"/>
        </w:rPr>
        <w:t>/甲方代表</w:t>
      </w:r>
      <w:r>
        <w:rPr>
          <w:rFonts w:hint="eastAsia" w:ascii="宋体" w:hAnsi="宋体"/>
          <w:sz w:val="24"/>
        </w:rPr>
        <w:t>的要求提出改进措施，经工程师</w:t>
      </w:r>
      <w:r>
        <w:rPr>
          <w:rFonts w:hint="eastAsia" w:ascii="宋体" w:hAnsi="宋体"/>
          <w:sz w:val="24"/>
          <w:lang w:val="en-US" w:eastAsia="zh-CN"/>
        </w:rPr>
        <w:t>/甲方代表</w:t>
      </w:r>
      <w:r>
        <w:rPr>
          <w:rFonts w:hint="eastAsia" w:ascii="宋体" w:hAnsi="宋体"/>
          <w:sz w:val="24"/>
        </w:rPr>
        <w:t xml:space="preserve">确认后执行。因承包人的原因导致实际进度与进度计划不符，承包人无权就改进措施提出追加合同价款。 </w:t>
      </w:r>
    </w:p>
    <w:p>
      <w:pPr>
        <w:spacing w:line="42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承包人未按照双方认可的进度计划施工的，经发包人</w:t>
      </w:r>
      <w:r>
        <w:rPr>
          <w:rFonts w:hint="eastAsia" w:ascii="宋体" w:hAnsi="宋体"/>
          <w:sz w:val="24"/>
          <w:lang w:val="en-US" w:eastAsia="zh-CN"/>
        </w:rPr>
        <w:t>叁</w:t>
      </w:r>
      <w:r>
        <w:rPr>
          <w:rFonts w:hint="eastAsia" w:ascii="宋体" w:hAnsi="宋体"/>
          <w:sz w:val="24"/>
        </w:rPr>
        <w:t>次或以上书面要求仍未改正，致使工程受到严重影响的，发包人有权终止合同，承包人应承担由此给发包人造成的损失。</w:t>
      </w:r>
    </w:p>
    <w:p>
      <w:pPr>
        <w:spacing w:before="157" w:beforeLines="50" w:after="157" w:afterLines="50"/>
        <w:rPr>
          <w:rFonts w:hint="eastAsia" w:ascii="宋体" w:hAnsi="宋体" w:eastAsia="宋体" w:cs="Times New Roman"/>
          <w:b/>
          <w:bCs/>
          <w:sz w:val="24"/>
        </w:rPr>
      </w:pPr>
      <w:bookmarkStart w:id="13" w:name="_Toc364080179"/>
      <w:r>
        <w:rPr>
          <w:rFonts w:hint="eastAsia" w:ascii="宋体" w:hAnsi="宋体" w:eastAsia="宋体" w:cs="Times New Roman"/>
          <w:b/>
          <w:bCs/>
          <w:sz w:val="24"/>
        </w:rPr>
        <w:t>十</w:t>
      </w:r>
      <w:r>
        <w:rPr>
          <w:rFonts w:hint="eastAsia" w:ascii="宋体" w:hAnsi="宋体" w:eastAsia="宋体" w:cs="Times New Roman"/>
          <w:b/>
          <w:bCs/>
          <w:sz w:val="24"/>
          <w:lang w:val="en-US" w:eastAsia="zh-CN"/>
        </w:rPr>
        <w:t>二</w:t>
      </w:r>
      <w:r>
        <w:rPr>
          <w:rFonts w:hint="eastAsia" w:ascii="宋体" w:hAnsi="宋体" w:eastAsia="宋体" w:cs="Times New Roman"/>
          <w:b/>
          <w:bCs/>
          <w:sz w:val="24"/>
        </w:rPr>
        <w:t>、开工及延期开工</w:t>
      </w:r>
      <w:bookmarkEnd w:id="13"/>
      <w:r>
        <w:rPr>
          <w:rFonts w:hint="eastAsia" w:ascii="宋体" w:hAnsi="宋体" w:eastAsia="宋体" w:cs="Times New Roman"/>
          <w:b/>
          <w:bCs/>
          <w:sz w:val="24"/>
        </w:rPr>
        <w:t xml:space="preserve"> </w:t>
      </w:r>
    </w:p>
    <w:p>
      <w:pPr>
        <w:spacing w:line="420" w:lineRule="exact"/>
        <w:ind w:firstLine="720" w:firstLineChars="300"/>
        <w:rPr>
          <w:rFonts w:hint="eastAsia" w:ascii="宋体" w:hAnsi="宋体"/>
          <w:sz w:val="24"/>
        </w:rPr>
      </w:pPr>
      <w:r>
        <w:rPr>
          <w:rFonts w:hint="eastAsia" w:ascii="宋体" w:hAnsi="宋体"/>
          <w:sz w:val="24"/>
        </w:rPr>
        <w:t>除发包人书面同意外，</w:t>
      </w:r>
      <w:r>
        <w:rPr>
          <w:rFonts w:ascii="宋体" w:hAnsi="宋体"/>
          <w:sz w:val="24"/>
        </w:rPr>
        <w:t>承包人应当按照</w:t>
      </w:r>
      <w:r>
        <w:rPr>
          <w:rFonts w:hint="eastAsia" w:ascii="宋体" w:hAnsi="宋体"/>
          <w:sz w:val="24"/>
          <w:lang w:eastAsia="zh-CN"/>
        </w:rPr>
        <w:t>《</w:t>
      </w:r>
      <w:r>
        <w:rPr>
          <w:rFonts w:hint="eastAsia" w:ascii="宋体" w:hAnsi="宋体"/>
          <w:sz w:val="24"/>
          <w:lang w:val="en-US" w:eastAsia="zh-CN"/>
        </w:rPr>
        <w:t>零星工程委托书</w:t>
      </w:r>
      <w:r>
        <w:rPr>
          <w:rFonts w:hint="eastAsia" w:ascii="宋体" w:hAnsi="宋体"/>
          <w:sz w:val="24"/>
          <w:lang w:eastAsia="zh-CN"/>
        </w:rPr>
        <w:t>》</w:t>
      </w:r>
      <w:r>
        <w:rPr>
          <w:rFonts w:ascii="宋体" w:hAnsi="宋体"/>
          <w:sz w:val="24"/>
        </w:rPr>
        <w:t>约定的开工日期开工。</w:t>
      </w:r>
    </w:p>
    <w:p>
      <w:pPr>
        <w:spacing w:before="157" w:beforeLines="50" w:after="157" w:afterLines="50"/>
        <w:rPr>
          <w:rFonts w:hint="eastAsia" w:ascii="宋体" w:hAnsi="宋体" w:eastAsia="宋体" w:cs="Times New Roman"/>
          <w:b/>
          <w:bCs/>
          <w:sz w:val="24"/>
        </w:rPr>
      </w:pPr>
      <w:bookmarkStart w:id="14" w:name="_Toc364080180"/>
      <w:r>
        <w:rPr>
          <w:rFonts w:hint="eastAsia" w:ascii="宋体" w:hAnsi="宋体" w:eastAsia="宋体" w:cs="Times New Roman"/>
          <w:b/>
          <w:bCs/>
          <w:sz w:val="24"/>
        </w:rPr>
        <w:t>十</w:t>
      </w:r>
      <w:r>
        <w:rPr>
          <w:rFonts w:hint="eastAsia" w:ascii="宋体" w:hAnsi="宋体" w:eastAsia="宋体" w:cs="Times New Roman"/>
          <w:b/>
          <w:bCs/>
          <w:sz w:val="24"/>
          <w:lang w:val="en-US" w:eastAsia="zh-CN"/>
        </w:rPr>
        <w:t>三</w:t>
      </w:r>
      <w:r>
        <w:rPr>
          <w:rFonts w:hint="eastAsia" w:ascii="宋体" w:hAnsi="宋体" w:eastAsia="宋体" w:cs="Times New Roman"/>
          <w:b/>
          <w:bCs/>
          <w:sz w:val="24"/>
        </w:rPr>
        <w:t>、暂停施工</w:t>
      </w:r>
      <w:bookmarkEnd w:id="14"/>
      <w:r>
        <w:rPr>
          <w:rFonts w:hint="eastAsia" w:ascii="宋体" w:hAnsi="宋体" w:eastAsia="宋体" w:cs="Times New Roman"/>
          <w:b/>
          <w:bCs/>
          <w:sz w:val="24"/>
        </w:rPr>
        <w:t xml:space="preserve"> </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发包人认为确有必要暂停施工时，应当以书面形式要求暂停施工。承包人收到书面要求后，应当立即暂停施工。</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如果发包人要求暂停施工，系承包人存在过错而需要暂停，进行整改，则暂停期间亦计入总工期，且总工期保持不变。</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如果发包人要求暂停施工，并非承包人过错，则暂停期间不计入总工期，完工日期相应延后。</w:t>
      </w:r>
    </w:p>
    <w:p>
      <w:pPr>
        <w:spacing w:line="4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暂停期间，承包人对工程现场和工程所有材料、设施、财物和人员承担安全保卫责任。</w:t>
      </w:r>
    </w:p>
    <w:p>
      <w:pPr>
        <w:spacing w:line="40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发包人认为可以恢复施工，并发出书面通知后，承包人应立即恢复施工。</w:t>
      </w:r>
    </w:p>
    <w:p>
      <w:pPr>
        <w:spacing w:before="157" w:beforeLines="50" w:after="157" w:afterLines="50"/>
        <w:rPr>
          <w:rFonts w:hint="eastAsia" w:ascii="宋体" w:hAnsi="宋体" w:eastAsia="宋体" w:cs="Times New Roman"/>
          <w:b/>
          <w:bCs/>
          <w:sz w:val="24"/>
        </w:rPr>
      </w:pPr>
      <w:bookmarkStart w:id="15" w:name="_Toc364080181"/>
      <w:r>
        <w:rPr>
          <w:rFonts w:hint="eastAsia" w:ascii="宋体" w:hAnsi="宋体" w:eastAsia="宋体" w:cs="Times New Roman"/>
          <w:b/>
          <w:bCs/>
          <w:sz w:val="24"/>
        </w:rPr>
        <w:t>十</w:t>
      </w:r>
      <w:r>
        <w:rPr>
          <w:rFonts w:hint="eastAsia" w:ascii="宋体" w:hAnsi="宋体" w:eastAsia="宋体" w:cs="Times New Roman"/>
          <w:b/>
          <w:bCs/>
          <w:sz w:val="24"/>
          <w:lang w:val="en-US" w:eastAsia="zh-CN"/>
        </w:rPr>
        <w:t>四</w:t>
      </w:r>
      <w:r>
        <w:rPr>
          <w:rFonts w:hint="eastAsia" w:ascii="宋体" w:hAnsi="宋体" w:eastAsia="宋体" w:cs="Times New Roman"/>
          <w:b/>
          <w:bCs/>
          <w:sz w:val="24"/>
        </w:rPr>
        <w:t>、工期延误</w:t>
      </w:r>
      <w:bookmarkEnd w:id="15"/>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 xml:space="preserve">因以下原因造成工期延误，经发包人确认，工期相应顺延：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因发包人原因造成的设计变更和工程量增加； </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不可抗力。</w:t>
      </w:r>
    </w:p>
    <w:p>
      <w:pPr>
        <w:spacing w:line="42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承包人在</w:t>
      </w:r>
      <w:r>
        <w:rPr>
          <w:rFonts w:hint="eastAsia" w:ascii="宋体" w:hAnsi="宋体"/>
          <w:sz w:val="24"/>
          <w:lang w:val="en-US" w:eastAsia="zh-CN"/>
        </w:rPr>
        <w:t>(1、2)</w:t>
      </w:r>
      <w:r>
        <w:rPr>
          <w:rFonts w:hint="eastAsia" w:ascii="宋体" w:hAnsi="宋体"/>
          <w:sz w:val="24"/>
        </w:rPr>
        <w:t>款情况发生并初步确认对计划进度实际产生影响后3天内，就延误的工期以书面形式向发包人提出报告。</w:t>
      </w:r>
    </w:p>
    <w:p>
      <w:pPr>
        <w:spacing w:before="157" w:beforeLines="50" w:after="157" w:afterLines="50"/>
        <w:rPr>
          <w:rFonts w:hint="eastAsia" w:ascii="宋体" w:hAnsi="宋体" w:eastAsia="宋体" w:cs="Times New Roman"/>
          <w:b/>
          <w:bCs/>
          <w:sz w:val="24"/>
        </w:rPr>
      </w:pPr>
      <w:bookmarkStart w:id="16" w:name="_Toc364080182"/>
      <w:r>
        <w:rPr>
          <w:rFonts w:hint="eastAsia" w:ascii="宋体" w:hAnsi="宋体" w:eastAsia="宋体" w:cs="Times New Roman"/>
          <w:b/>
          <w:bCs/>
          <w:sz w:val="24"/>
        </w:rPr>
        <w:t>十</w:t>
      </w:r>
      <w:r>
        <w:rPr>
          <w:rFonts w:hint="eastAsia" w:ascii="宋体" w:hAnsi="宋体" w:eastAsia="宋体" w:cs="Times New Roman"/>
          <w:b/>
          <w:bCs/>
          <w:sz w:val="24"/>
          <w:lang w:val="en-US" w:eastAsia="zh-CN"/>
        </w:rPr>
        <w:t>五</w:t>
      </w:r>
      <w:r>
        <w:rPr>
          <w:rFonts w:hint="eastAsia" w:ascii="宋体" w:hAnsi="宋体" w:eastAsia="宋体" w:cs="Times New Roman"/>
          <w:b/>
          <w:bCs/>
          <w:sz w:val="24"/>
        </w:rPr>
        <w:t>、工程竣工</w:t>
      </w:r>
      <w:bookmarkEnd w:id="16"/>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承包人必须按照约定的竣工日期或发包人同意顺延的工期竣工。承包人具备以下条件的可以申请</w:t>
      </w:r>
      <w:r>
        <w:rPr>
          <w:rFonts w:hint="eastAsia" w:ascii="宋体" w:hAnsi="宋体"/>
          <w:sz w:val="24"/>
          <w:lang w:val="en-US" w:eastAsia="zh-CN"/>
        </w:rPr>
        <w:t>单项工程</w:t>
      </w:r>
      <w:r>
        <w:rPr>
          <w:rFonts w:hint="eastAsia" w:ascii="宋体" w:hAnsi="宋体"/>
          <w:sz w:val="24"/>
        </w:rPr>
        <w:t>竣工验收：</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单项工程</w:t>
      </w:r>
      <w:r>
        <w:rPr>
          <w:rFonts w:hint="eastAsia" w:ascii="宋体" w:hAnsi="宋体"/>
          <w:sz w:val="24"/>
        </w:rPr>
        <w:t>工作内容均已完成，并符合合同要求；</w:t>
      </w:r>
    </w:p>
    <w:p>
      <w:pPr>
        <w:spacing w:line="380" w:lineRule="exact"/>
        <w:ind w:firstLine="480" w:firstLineChars="200"/>
        <w:rPr>
          <w:rFonts w:hint="eastAsia" w:ascii="宋体" w:hAnsi="宋体"/>
          <w:sz w:val="24"/>
        </w:rPr>
      </w:pPr>
      <w:r>
        <w:rPr>
          <w:rFonts w:hint="eastAsia" w:ascii="宋体" w:hAnsi="宋体"/>
          <w:sz w:val="24"/>
        </w:rPr>
        <w:t>（2）已按合同约定的内容和份数备齐了符合要求的竣工资料；</w:t>
      </w:r>
    </w:p>
    <w:p>
      <w:pPr>
        <w:spacing w:line="380" w:lineRule="exact"/>
        <w:ind w:firstLine="480" w:firstLineChars="200"/>
        <w:rPr>
          <w:rFonts w:hint="eastAsia" w:ascii="宋体" w:hAnsi="宋体"/>
          <w:sz w:val="24"/>
        </w:rPr>
      </w:pPr>
      <w:r>
        <w:rPr>
          <w:rFonts w:hint="eastAsia" w:ascii="宋体" w:hAnsi="宋体"/>
          <w:sz w:val="24"/>
        </w:rPr>
        <w:t xml:space="preserve">2．因承包人原因不能按照协议书约定的竣工日期或发包人同意顺延的工期竣工的，承包人承担违约责任。 </w:t>
      </w:r>
    </w:p>
    <w:p>
      <w:pPr>
        <w:spacing w:line="38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pPr>
        <w:spacing w:before="157" w:beforeLines="50" w:after="157" w:afterLines="50"/>
        <w:rPr>
          <w:rFonts w:hint="eastAsia" w:ascii="宋体" w:hAnsi="宋体" w:eastAsia="宋体" w:cs="Times New Roman"/>
          <w:b/>
          <w:bCs/>
          <w:sz w:val="24"/>
        </w:rPr>
      </w:pPr>
      <w:bookmarkStart w:id="17" w:name="_Toc364080183"/>
      <w:r>
        <w:rPr>
          <w:rFonts w:hint="eastAsia" w:ascii="宋体" w:hAnsi="宋体" w:eastAsia="宋体" w:cs="Times New Roman"/>
          <w:b/>
          <w:bCs/>
          <w:sz w:val="24"/>
        </w:rPr>
        <w:t>十</w:t>
      </w:r>
      <w:r>
        <w:rPr>
          <w:rFonts w:hint="eastAsia" w:ascii="宋体" w:hAnsi="宋体" w:eastAsia="宋体" w:cs="Times New Roman"/>
          <w:b/>
          <w:bCs/>
          <w:sz w:val="24"/>
          <w:lang w:val="en-US" w:eastAsia="zh-CN"/>
        </w:rPr>
        <w:t>六</w:t>
      </w:r>
      <w:r>
        <w:rPr>
          <w:rFonts w:hint="eastAsia" w:ascii="宋体" w:hAnsi="宋体" w:eastAsia="宋体" w:cs="Times New Roman"/>
          <w:b/>
          <w:bCs/>
          <w:sz w:val="24"/>
        </w:rPr>
        <w:t>、工程质量</w:t>
      </w:r>
      <w:bookmarkEnd w:id="17"/>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工程质量以本合同规定的标准为依据。因承包人原因工程质量达不到约定的质量标准，承包人承担违约责任。 </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如若对工程质量有争议，双方一致同意提交</w:t>
      </w:r>
      <w:r>
        <w:rPr>
          <w:rFonts w:hint="eastAsia" w:ascii="宋体" w:hAnsi="宋体"/>
          <w:sz w:val="24"/>
          <w:lang w:eastAsia="zh-CN"/>
        </w:rPr>
        <w:t>永安</w:t>
      </w:r>
      <w:r>
        <w:rPr>
          <w:rFonts w:hint="eastAsia" w:ascii="宋体" w:hAnsi="宋体"/>
          <w:sz w:val="24"/>
        </w:rPr>
        <w:t>市工程质量检测机构进行工程质量鉴定，所作出鉴定结果双方均予以认可。所需费用及因此造成的损失，由责任方承担。双方均有责任，由双方根据其责任分别承担。</w:t>
      </w:r>
    </w:p>
    <w:p>
      <w:pPr>
        <w:spacing w:before="157" w:beforeLines="50" w:after="157" w:afterLines="50" w:line="240" w:lineRule="auto"/>
        <w:rPr>
          <w:rFonts w:hint="eastAsia" w:ascii="宋体" w:hAnsi="宋体" w:eastAsia="宋体" w:cs="Times New Roman"/>
          <w:b/>
          <w:bCs/>
          <w:sz w:val="24"/>
        </w:rPr>
      </w:pPr>
      <w:bookmarkStart w:id="18" w:name="_Toc364080184"/>
      <w:r>
        <w:rPr>
          <w:rFonts w:hint="eastAsia" w:ascii="宋体" w:hAnsi="宋体" w:eastAsia="宋体" w:cs="Times New Roman"/>
          <w:b/>
          <w:bCs/>
          <w:sz w:val="24"/>
        </w:rPr>
        <w:t>十</w:t>
      </w:r>
      <w:r>
        <w:rPr>
          <w:rFonts w:hint="eastAsia" w:ascii="宋体" w:hAnsi="宋体" w:eastAsia="宋体" w:cs="Times New Roman"/>
          <w:b/>
          <w:bCs/>
          <w:sz w:val="24"/>
          <w:lang w:val="en-US" w:eastAsia="zh-CN"/>
        </w:rPr>
        <w:t>七</w:t>
      </w:r>
      <w:r>
        <w:rPr>
          <w:rFonts w:hint="eastAsia" w:ascii="宋体" w:hAnsi="宋体" w:eastAsia="宋体" w:cs="Times New Roman"/>
          <w:b/>
          <w:bCs/>
          <w:sz w:val="24"/>
        </w:rPr>
        <w:t>、检查和返工</w:t>
      </w:r>
      <w:bookmarkEnd w:id="18"/>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承包人应认真按照标准、规范和施工方案要求以及工程师</w:t>
      </w:r>
      <w:r>
        <w:rPr>
          <w:rFonts w:hint="eastAsia" w:ascii="宋体" w:hAnsi="宋体"/>
          <w:sz w:val="24"/>
          <w:lang w:val="en-US" w:eastAsia="zh-CN"/>
        </w:rPr>
        <w:t>/甲方代表</w:t>
      </w:r>
      <w:r>
        <w:rPr>
          <w:rFonts w:hint="eastAsia" w:ascii="宋体" w:hAnsi="宋体"/>
          <w:sz w:val="24"/>
        </w:rPr>
        <w:t>依据合同发出的指令施工，随时接受</w:t>
      </w:r>
      <w:r>
        <w:rPr>
          <w:rFonts w:hint="eastAsia" w:ascii="宋体" w:hAnsi="宋体"/>
          <w:sz w:val="24"/>
          <w:lang w:val="en-US" w:eastAsia="zh-CN"/>
        </w:rPr>
        <w:t>发包人及监理</w:t>
      </w:r>
      <w:r>
        <w:rPr>
          <w:rFonts w:hint="eastAsia" w:ascii="宋体" w:hAnsi="宋体"/>
          <w:sz w:val="24"/>
        </w:rPr>
        <w:t xml:space="preserve">工程师的检查检验，为检查检验提供便利条件。 </w:t>
      </w:r>
    </w:p>
    <w:p>
      <w:pPr>
        <w:spacing w:line="420" w:lineRule="exact"/>
        <w:ind w:firstLine="480" w:firstLineChars="200"/>
        <w:rPr>
          <w:rFonts w:hint="eastAsia" w:ascii="宋体" w:hAnsi="宋体"/>
          <w:sz w:val="24"/>
        </w:rPr>
      </w:pPr>
      <w:r>
        <w:rPr>
          <w:rFonts w:hint="eastAsia" w:ascii="宋体" w:hAnsi="宋体"/>
          <w:sz w:val="24"/>
        </w:rPr>
        <w:t>2.工程质量达不到约定标准的部分，工程师</w:t>
      </w:r>
      <w:r>
        <w:rPr>
          <w:rFonts w:hint="eastAsia" w:ascii="宋体" w:hAnsi="宋体"/>
          <w:sz w:val="24"/>
          <w:lang w:val="en-US" w:eastAsia="zh-CN"/>
        </w:rPr>
        <w:t>/甲方代表</w:t>
      </w:r>
      <w:r>
        <w:rPr>
          <w:rFonts w:hint="eastAsia" w:ascii="宋体" w:hAnsi="宋体"/>
          <w:sz w:val="24"/>
        </w:rPr>
        <w:t>一经发现，有权要求承包人拆除和重新施工，直到符合约定标准。因承包人原因达不到约定标准，由承包人承担拆除和重新施工的费用，工期不予顺延。</w:t>
      </w:r>
    </w:p>
    <w:p>
      <w:pPr>
        <w:spacing w:before="157" w:beforeLines="50" w:after="157" w:afterLines="50" w:line="240" w:lineRule="auto"/>
        <w:rPr>
          <w:rFonts w:hint="eastAsia" w:ascii="宋体" w:hAnsi="宋体" w:eastAsia="宋体" w:cs="Times New Roman"/>
          <w:b/>
          <w:bCs/>
          <w:sz w:val="24"/>
        </w:rPr>
      </w:pPr>
      <w:bookmarkStart w:id="19" w:name="_Toc364080185"/>
      <w:r>
        <w:rPr>
          <w:rFonts w:hint="eastAsia" w:ascii="宋体" w:hAnsi="宋体" w:eastAsia="宋体" w:cs="Times New Roman"/>
          <w:b/>
          <w:bCs/>
          <w:sz w:val="24"/>
        </w:rPr>
        <w:t>十</w:t>
      </w:r>
      <w:r>
        <w:rPr>
          <w:rFonts w:hint="eastAsia" w:ascii="宋体" w:hAnsi="宋体" w:eastAsia="宋体" w:cs="Times New Roman"/>
          <w:b/>
          <w:bCs/>
          <w:sz w:val="24"/>
          <w:lang w:val="en-US" w:eastAsia="zh-CN"/>
        </w:rPr>
        <w:t>八</w:t>
      </w:r>
      <w:r>
        <w:rPr>
          <w:rFonts w:hint="eastAsia" w:ascii="宋体" w:hAnsi="宋体" w:eastAsia="宋体" w:cs="Times New Roman"/>
          <w:b/>
          <w:bCs/>
          <w:sz w:val="24"/>
        </w:rPr>
        <w:t>、安全施工与检查</w:t>
      </w:r>
      <w:bookmarkEnd w:id="19"/>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42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color w:val="auto"/>
          <w:sz w:val="24"/>
        </w:rPr>
        <w:t>承包人需按发包人</w:t>
      </w:r>
      <w:r>
        <w:rPr>
          <w:rFonts w:hint="eastAsia" w:ascii="宋体" w:hAnsi="宋体"/>
          <w:color w:val="auto"/>
          <w:sz w:val="24"/>
          <w:lang w:eastAsia="zh-CN"/>
        </w:rPr>
        <w:t>安全健康环保部</w:t>
      </w:r>
      <w:r>
        <w:rPr>
          <w:rFonts w:hint="eastAsia" w:ascii="宋体" w:hAnsi="宋体"/>
          <w:color w:val="auto"/>
          <w:sz w:val="24"/>
        </w:rPr>
        <w:t>要求提交安全保证金，并提供交款收据复印件一份至</w:t>
      </w:r>
      <w:r>
        <w:rPr>
          <w:rFonts w:hint="eastAsia" w:ascii="宋体" w:hAnsi="宋体"/>
          <w:color w:val="auto"/>
          <w:sz w:val="24"/>
          <w:lang w:eastAsia="zh-CN"/>
        </w:rPr>
        <w:t>项目管理部</w:t>
      </w:r>
      <w:r>
        <w:rPr>
          <w:rFonts w:hint="eastAsia" w:ascii="宋体" w:hAnsi="宋体"/>
          <w:color w:val="auto"/>
          <w:sz w:val="24"/>
        </w:rPr>
        <w:t>备案，承包人退场时发包人退还安全保证金，保证金不计息。</w:t>
      </w:r>
    </w:p>
    <w:p>
      <w:pPr>
        <w:spacing w:line="42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color w:val="auto"/>
          <w:sz w:val="24"/>
        </w:rPr>
        <w:t>承包人工人进场施工前，需接受发包人</w:t>
      </w:r>
      <w:r>
        <w:rPr>
          <w:rFonts w:hint="eastAsia" w:ascii="宋体" w:hAnsi="宋体"/>
          <w:color w:val="auto"/>
          <w:sz w:val="24"/>
          <w:lang w:eastAsia="zh-CN"/>
        </w:rPr>
        <w:t>安全健康环保部</w:t>
      </w:r>
      <w:r>
        <w:rPr>
          <w:rFonts w:hint="eastAsia" w:ascii="宋体" w:hAnsi="宋体"/>
          <w:color w:val="auto"/>
          <w:sz w:val="24"/>
        </w:rPr>
        <w:t>安全教育，并建立安全教育档案，否则不予进场，违反者将按发包人</w:t>
      </w:r>
      <w:r>
        <w:rPr>
          <w:rFonts w:hint="eastAsia" w:ascii="宋体" w:hAnsi="宋体"/>
          <w:color w:val="auto"/>
          <w:sz w:val="24"/>
          <w:lang w:eastAsia="zh-CN"/>
        </w:rPr>
        <w:t>安全健康环保部</w:t>
      </w:r>
      <w:r>
        <w:rPr>
          <w:rFonts w:hint="eastAsia" w:ascii="宋体" w:hAnsi="宋体"/>
          <w:color w:val="auto"/>
          <w:sz w:val="24"/>
        </w:rPr>
        <w:t>相应处罚规定处罚。</w:t>
      </w:r>
      <w:r>
        <w:rPr>
          <w:rFonts w:hint="eastAsia" w:ascii="宋体" w:hAnsi="宋体"/>
          <w:sz w:val="24"/>
        </w:rPr>
        <w:t>发包人不得要求承包人违反安全管理的规定进行施工。发包人的监督检查或对承包人安全防护措施的确认并不能免除或减轻承包人的任何义务。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4</w:t>
      </w:r>
      <w:r>
        <w:rPr>
          <w:rFonts w:hint="eastAsia" w:ascii="宋体" w:hAnsi="宋体"/>
          <w:color w:val="auto"/>
          <w:sz w:val="24"/>
        </w:rPr>
        <w:t>.承包人进入厂区，严禁在非吸烟点抽烟，违反者将按发包人禁烟处罚条例罚款。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5</w:t>
      </w:r>
      <w:r>
        <w:rPr>
          <w:rFonts w:hint="eastAsia" w:ascii="宋体" w:hAnsi="宋体"/>
          <w:color w:val="auto"/>
          <w:sz w:val="24"/>
        </w:rPr>
        <w:t>.承包人必须遵守建设部</w:t>
      </w:r>
      <w:r>
        <w:rPr>
          <w:rFonts w:hint="eastAsia"/>
          <w:color w:val="auto"/>
          <w:sz w:val="24"/>
        </w:rPr>
        <w:t>JGJ146</w:t>
      </w:r>
      <w:r>
        <w:rPr>
          <w:rFonts w:hint="eastAsia" w:ascii="宋体" w:hAnsi="宋体"/>
          <w:color w:val="auto"/>
          <w:sz w:val="24"/>
        </w:rPr>
        <w:t>-</w:t>
      </w:r>
      <w:r>
        <w:rPr>
          <w:rFonts w:hint="eastAsia"/>
          <w:color w:val="auto"/>
          <w:sz w:val="24"/>
        </w:rPr>
        <w:t>2013</w:t>
      </w:r>
      <w:r>
        <w:rPr>
          <w:rFonts w:hint="eastAsia" w:ascii="宋体" w:hAnsi="宋体"/>
          <w:color w:val="auto"/>
          <w:sz w:val="24"/>
        </w:rPr>
        <w:t>《建筑施工现场环境与卫生标准》。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6</w:t>
      </w:r>
      <w:r>
        <w:rPr>
          <w:rFonts w:hint="eastAsia" w:ascii="宋体" w:hAnsi="宋体"/>
          <w:color w:val="auto"/>
          <w:sz w:val="24"/>
        </w:rPr>
        <w:t>.承包人应工程竣工余料退场，弃土废渣垃圾等清理出场，保证施工现场场容场貌的清洁。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7</w:t>
      </w:r>
      <w:r>
        <w:rPr>
          <w:rFonts w:hint="eastAsia" w:ascii="宋体" w:hAnsi="宋体"/>
          <w:color w:val="auto"/>
          <w:sz w:val="24"/>
        </w:rPr>
        <w:t>.承包人运送弃土废渣垃圾应合理装车，严禁沿途撒落弃土废渣垃圾，并及时清扫运输路线的泥土垃圾。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color w:val="auto"/>
          <w:sz w:val="24"/>
        </w:rPr>
        <w:t>8</w:t>
      </w:r>
      <w:r>
        <w:rPr>
          <w:rFonts w:hint="eastAsia"/>
          <w:color w:val="auto"/>
          <w:sz w:val="24"/>
          <w:lang w:val="en-US" w:eastAsia="zh-CN"/>
        </w:rPr>
        <w:t>.</w:t>
      </w:r>
      <w:r>
        <w:rPr>
          <w:rFonts w:hint="eastAsia" w:ascii="宋体" w:hAnsi="宋体"/>
          <w:color w:val="auto"/>
          <w:sz w:val="24"/>
        </w:rPr>
        <w:t>违反安全、文明施工要求，执行</w:t>
      </w:r>
      <w:r>
        <w:rPr>
          <w:rFonts w:ascii="宋体" w:hAnsi="宋体"/>
          <w:color w:val="auto"/>
          <w:sz w:val="24"/>
        </w:rPr>
        <w:t>闽建建〔</w:t>
      </w:r>
      <w:r>
        <w:rPr>
          <w:color w:val="auto"/>
          <w:sz w:val="24"/>
        </w:rPr>
        <w:t>2004</w:t>
      </w:r>
      <w:r>
        <w:rPr>
          <w:rFonts w:ascii="宋体" w:hAnsi="宋体"/>
          <w:color w:val="auto"/>
          <w:sz w:val="24"/>
        </w:rPr>
        <w:t>〕</w:t>
      </w:r>
      <w:r>
        <w:rPr>
          <w:color w:val="auto"/>
          <w:sz w:val="24"/>
        </w:rPr>
        <w:t>38</w:t>
      </w:r>
      <w:r>
        <w:rPr>
          <w:rFonts w:hint="eastAsia" w:ascii="宋体" w:hAnsi="宋体"/>
          <w:color w:val="auto"/>
          <w:sz w:val="24"/>
        </w:rPr>
        <w:t>号《福建省建筑安装工程安全文明施工措施费用管理办法》的相应条款。</w:t>
      </w:r>
    </w:p>
    <w:p>
      <w:pPr>
        <w:spacing w:before="157" w:beforeLines="50" w:after="157" w:afterLines="50"/>
        <w:rPr>
          <w:rFonts w:hint="eastAsia" w:ascii="宋体" w:hAnsi="宋体" w:eastAsia="宋体" w:cs="Times New Roman"/>
          <w:b/>
          <w:bCs/>
          <w:sz w:val="24"/>
        </w:rPr>
      </w:pPr>
      <w:bookmarkStart w:id="20" w:name="_Toc364080186"/>
      <w:r>
        <w:rPr>
          <w:rFonts w:hint="eastAsia" w:ascii="宋体" w:hAnsi="宋体" w:eastAsia="宋体" w:cs="Times New Roman"/>
          <w:b/>
          <w:bCs/>
          <w:sz w:val="24"/>
          <w:lang w:val="en-US" w:eastAsia="zh-CN"/>
        </w:rPr>
        <w:t>十九</w:t>
      </w:r>
      <w:r>
        <w:rPr>
          <w:rFonts w:hint="eastAsia" w:ascii="宋体" w:hAnsi="宋体" w:eastAsia="宋体" w:cs="Times New Roman"/>
          <w:b/>
          <w:bCs/>
          <w:sz w:val="24"/>
        </w:rPr>
        <w:t>、安全防护</w:t>
      </w:r>
      <w:bookmarkEnd w:id="20"/>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承包人在动力设备、输电线路、地下管道、密封防震车间、易燃易爆地段以及临街交通要道附近施工时，施工开始前应向工程师</w:t>
      </w:r>
      <w:r>
        <w:rPr>
          <w:rFonts w:hint="eastAsia" w:ascii="宋体" w:hAnsi="宋体"/>
          <w:sz w:val="24"/>
          <w:lang w:val="en-US" w:eastAsia="zh-CN"/>
        </w:rPr>
        <w:t>/甲方代表</w:t>
      </w:r>
      <w:r>
        <w:rPr>
          <w:rFonts w:hint="eastAsia" w:ascii="宋体" w:hAnsi="宋体"/>
          <w:sz w:val="24"/>
        </w:rPr>
        <w:t>提出安全防护措施，经工程师认</w:t>
      </w:r>
      <w:r>
        <w:rPr>
          <w:rFonts w:hint="eastAsia" w:ascii="宋体" w:hAnsi="宋体"/>
          <w:sz w:val="24"/>
          <w:lang w:val="en-US" w:eastAsia="zh-CN"/>
        </w:rPr>
        <w:t>/甲方代表</w:t>
      </w:r>
      <w:r>
        <w:rPr>
          <w:rFonts w:hint="eastAsia" w:ascii="宋体" w:hAnsi="宋体"/>
          <w:sz w:val="24"/>
        </w:rPr>
        <w:t>可后实施，防护措施费用由承包人承担。</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实施爆破作业，在放射、毒害性环境中施工（含储存、运输、使用）及使用毒害性、腐蚀性物品施工时，承包人应在施工前14天以书面通知工程师</w:t>
      </w:r>
      <w:r>
        <w:rPr>
          <w:rFonts w:hint="eastAsia" w:ascii="宋体" w:hAnsi="宋体"/>
          <w:sz w:val="24"/>
          <w:lang w:val="en-US" w:eastAsia="zh-CN"/>
        </w:rPr>
        <w:t>/甲方代表</w:t>
      </w:r>
      <w:r>
        <w:rPr>
          <w:rFonts w:hint="eastAsia" w:ascii="宋体" w:hAnsi="宋体"/>
          <w:sz w:val="24"/>
        </w:rPr>
        <w:t>，并提出相应的安全防护措施，经工程师</w:t>
      </w:r>
      <w:r>
        <w:rPr>
          <w:rFonts w:hint="eastAsia" w:ascii="宋体" w:hAnsi="宋体"/>
          <w:sz w:val="24"/>
          <w:lang w:val="en-US" w:eastAsia="zh-CN"/>
        </w:rPr>
        <w:t>/甲方代表</w:t>
      </w:r>
      <w:r>
        <w:rPr>
          <w:rFonts w:hint="eastAsia" w:ascii="宋体" w:hAnsi="宋体"/>
          <w:sz w:val="24"/>
        </w:rPr>
        <w:t xml:space="preserve">认可后实施，由承包人承担安全防护措施费用。 </w:t>
      </w:r>
    </w:p>
    <w:p>
      <w:pPr>
        <w:spacing w:line="42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任何情况下，发包人或</w:t>
      </w:r>
      <w:r>
        <w:rPr>
          <w:rFonts w:hint="eastAsia" w:ascii="宋体" w:hAnsi="宋体"/>
          <w:sz w:val="24"/>
          <w:lang w:val="en-US" w:eastAsia="zh-CN"/>
        </w:rPr>
        <w:t>监理</w:t>
      </w:r>
      <w:r>
        <w:rPr>
          <w:rFonts w:hint="eastAsia" w:ascii="宋体" w:hAnsi="宋体"/>
          <w:sz w:val="24"/>
        </w:rPr>
        <w:t>工程师对本合同十九条约定的安全施工和检查和本条约定的安全防护措施的监督、检查、建议、认可和批准都不能免除或减轻承包人安全防护和劳保措施等方面的任何义务和责任。</w:t>
      </w:r>
    </w:p>
    <w:p>
      <w:pPr>
        <w:spacing w:before="157" w:beforeLines="50" w:after="157" w:afterLines="50"/>
        <w:rPr>
          <w:rFonts w:hint="eastAsia" w:ascii="宋体" w:hAnsi="宋体" w:eastAsia="宋体" w:cs="Times New Roman"/>
          <w:b/>
          <w:bCs/>
          <w:sz w:val="24"/>
          <w:lang w:val="en-US" w:eastAsia="zh-CN"/>
        </w:rPr>
      </w:pPr>
      <w:bookmarkStart w:id="21" w:name="_Toc364080187"/>
      <w:r>
        <w:rPr>
          <w:rFonts w:hint="eastAsia" w:ascii="宋体" w:hAnsi="宋体" w:eastAsia="宋体" w:cs="Times New Roman"/>
          <w:b/>
          <w:bCs/>
          <w:sz w:val="24"/>
          <w:lang w:val="en-US" w:eastAsia="zh-CN"/>
        </w:rPr>
        <w:t>二十、事故处理</w:t>
      </w:r>
      <w:bookmarkEnd w:id="21"/>
      <w:r>
        <w:rPr>
          <w:rFonts w:hint="eastAsia" w:ascii="宋体" w:hAnsi="宋体" w:eastAsia="宋体" w:cs="Times New Roman"/>
          <w:b/>
          <w:bCs/>
          <w:sz w:val="24"/>
          <w:lang w:val="en-US" w:eastAsia="zh-CN"/>
        </w:rPr>
        <w:t xml:space="preserve"> </w:t>
      </w:r>
    </w:p>
    <w:p>
      <w:pPr>
        <w:spacing w:line="420" w:lineRule="exact"/>
        <w:ind w:firstLine="480" w:firstLineChars="200"/>
        <w:rPr>
          <w:rFonts w:hint="eastAsia" w:ascii="宋体" w:hAnsi="宋体"/>
          <w:sz w:val="24"/>
        </w:rPr>
      </w:pPr>
      <w:r>
        <w:rPr>
          <w:rFonts w:hint="eastAsia" w:ascii="宋体" w:hAnsi="宋体"/>
          <w:sz w:val="24"/>
        </w:rPr>
        <w:t>发生伤亡及其他安全事故，承包人应按有关规定立即上报有关部门并通知</w:t>
      </w:r>
      <w:r>
        <w:rPr>
          <w:rFonts w:hint="eastAsia" w:ascii="宋体" w:hAnsi="宋体"/>
          <w:sz w:val="24"/>
          <w:lang w:val="en-US" w:eastAsia="zh-CN"/>
        </w:rPr>
        <w:t>发包人</w:t>
      </w:r>
      <w:r>
        <w:rPr>
          <w:rFonts w:hint="eastAsia" w:ascii="宋体" w:hAnsi="宋体"/>
          <w:sz w:val="24"/>
        </w:rPr>
        <w:t>，同时按政府有关部门要求处理，由事故责任方承担发生的费用。</w:t>
      </w:r>
    </w:p>
    <w:p>
      <w:pPr>
        <w:spacing w:before="157" w:beforeLines="50" w:after="157" w:afterLines="50" w:line="240" w:lineRule="auto"/>
        <w:rPr>
          <w:rFonts w:hint="eastAsia" w:ascii="宋体" w:hAnsi="宋体" w:eastAsia="宋体" w:cs="Times New Roman"/>
          <w:b/>
          <w:bCs/>
          <w:sz w:val="24"/>
        </w:rPr>
      </w:pPr>
      <w:bookmarkStart w:id="22" w:name="_Toc364080189"/>
      <w:r>
        <w:rPr>
          <w:rFonts w:hint="eastAsia" w:ascii="宋体" w:hAnsi="宋体" w:eastAsia="宋体" w:cs="Times New Roman"/>
          <w:b/>
          <w:bCs/>
          <w:sz w:val="24"/>
        </w:rPr>
        <w:t>二十</w:t>
      </w:r>
      <w:r>
        <w:rPr>
          <w:rFonts w:hint="eastAsia" w:ascii="宋体" w:hAnsi="宋体" w:eastAsia="宋体" w:cs="Times New Roman"/>
          <w:b/>
          <w:bCs/>
          <w:sz w:val="24"/>
          <w:lang w:val="en-US" w:eastAsia="zh-CN"/>
        </w:rPr>
        <w:t>一</w:t>
      </w:r>
      <w:r>
        <w:rPr>
          <w:rFonts w:hint="eastAsia" w:ascii="宋体" w:hAnsi="宋体" w:eastAsia="宋体" w:cs="Times New Roman"/>
          <w:b/>
          <w:bCs/>
          <w:sz w:val="24"/>
        </w:rPr>
        <w:t>、承包人采购</w:t>
      </w:r>
      <w:bookmarkEnd w:id="22"/>
      <w:r>
        <w:rPr>
          <w:rFonts w:hint="eastAsia" w:ascii="宋体" w:hAnsi="宋体" w:eastAsia="宋体" w:cs="Times New Roman"/>
          <w:b/>
          <w:bCs/>
          <w:sz w:val="24"/>
        </w:rPr>
        <w:t xml:space="preserve">物资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color w:val="auto"/>
          <w:sz w:val="24"/>
        </w:rPr>
        <w:t>除另有约定外承包人提供的材料和工程设备均由承包人负责采购、运输和保管。承包人应对其采购的材料和工程设备负责。</w:t>
      </w:r>
      <w:r>
        <w:rPr>
          <w:rFonts w:hint="eastAsia" w:ascii="宋体" w:hAnsi="宋体"/>
          <w:sz w:val="24"/>
        </w:rPr>
        <w:t>承包人采购的物资，应按照</w:t>
      </w:r>
      <w:r>
        <w:rPr>
          <w:rFonts w:hint="eastAsia" w:ascii="宋体" w:hAnsi="宋体"/>
          <w:sz w:val="24"/>
          <w:lang w:val="en-US" w:eastAsia="zh-CN"/>
        </w:rPr>
        <w:t>发包人要求</w:t>
      </w:r>
      <w:r>
        <w:rPr>
          <w:rFonts w:hint="eastAsia" w:ascii="宋体" w:hAnsi="宋体"/>
          <w:sz w:val="24"/>
        </w:rPr>
        <w:t>的规格、型号、材质、质量等进行采购，并提供产品合格证明，对物资质量负责。</w:t>
      </w:r>
      <w:r>
        <w:rPr>
          <w:rFonts w:hint="eastAsia" w:ascii="宋体" w:hAnsi="宋体"/>
          <w:color w:val="auto"/>
          <w:sz w:val="24"/>
        </w:rPr>
        <w:t>特殊材料必须经</w:t>
      </w:r>
      <w:r>
        <w:rPr>
          <w:rFonts w:hint="eastAsia" w:ascii="宋体" w:hAnsi="宋体"/>
          <w:color w:val="auto"/>
          <w:sz w:val="24"/>
          <w:lang w:val="en-US" w:eastAsia="zh-CN"/>
        </w:rPr>
        <w:t>发包人</w:t>
      </w:r>
      <w:r>
        <w:rPr>
          <w:rFonts w:hint="eastAsia" w:ascii="宋体" w:hAnsi="宋体"/>
          <w:color w:val="auto"/>
          <w:sz w:val="24"/>
        </w:rPr>
        <w:t>认可并签证后方可使用。</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color w:val="auto"/>
          <w:sz w:val="24"/>
        </w:rPr>
        <w:t>承包人应向发包人提交其负责提供的材料和工程设备的质量证明文件</w:t>
      </w:r>
      <w:r>
        <w:rPr>
          <w:rFonts w:hint="eastAsia" w:ascii="宋体" w:hAnsi="宋体"/>
          <w:color w:val="auto"/>
          <w:sz w:val="24"/>
          <w:lang w:val="en-US" w:eastAsia="zh-CN"/>
        </w:rPr>
        <w:t>,</w:t>
      </w:r>
      <w:r>
        <w:rPr>
          <w:rFonts w:hint="eastAsia" w:ascii="宋体" w:hAnsi="宋体"/>
          <w:color w:val="auto"/>
          <w:sz w:val="24"/>
        </w:rPr>
        <w:t>材料合格证明和产品合格证书，并满足合同约定的质量标准。</w:t>
      </w:r>
      <w:r>
        <w:rPr>
          <w:rFonts w:hint="eastAsia" w:ascii="宋体" w:hAnsi="宋体"/>
          <w:sz w:val="24"/>
        </w:rPr>
        <w:t>发包人对物资的检验仅限于形式和外观。在使用采购的物资前，承包人应按规程和规范的要求进行检验或试验，不合格的不得使用。</w:t>
      </w:r>
    </w:p>
    <w:p>
      <w:pPr>
        <w:spacing w:line="42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 xml:space="preserve">承包人采购的物资与设计或标准及发包人要求不符时，承包人应按发包人要求的时间运出施工场地，重新采购符合要求的物资，承担由此发生的费用，由此延误的工期不予顺延。 </w:t>
      </w:r>
    </w:p>
    <w:p>
      <w:pPr>
        <w:spacing w:line="42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发包人发现承包人采购并使用不符合规范和标准要求的物资时，有权要求承包人负责修复、拆除或重新采购，由承包人承担发生的费用，由此延误的工期不予顺延。</w:t>
      </w:r>
    </w:p>
    <w:p>
      <w:pPr>
        <w:spacing w:line="42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承包人需要使用代用物资时，应经发包人认可后才能使用。</w:t>
      </w:r>
    </w:p>
    <w:p>
      <w:pPr>
        <w:spacing w:line="42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凡用于施工现场的物资(成品、半成品和废料等),其所有权属发包人，承包人不得移作他用,运出场外或变卖,否则发包人按其原值双倍从工程款中相应抵扣。</w:t>
      </w:r>
    </w:p>
    <w:p>
      <w:pPr>
        <w:spacing w:line="42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承包人应保证按期交付，如因</w:t>
      </w:r>
      <w:r>
        <w:rPr>
          <w:rFonts w:hint="eastAsia" w:ascii="宋体" w:hAnsi="宋体"/>
          <w:sz w:val="24"/>
          <w:lang w:val="en-US" w:eastAsia="zh-CN"/>
        </w:rPr>
        <w:t>承包人采购的</w:t>
      </w:r>
      <w:r>
        <w:rPr>
          <w:rFonts w:hint="eastAsia" w:ascii="宋体" w:hAnsi="宋体"/>
          <w:sz w:val="24"/>
        </w:rPr>
        <w:t>物资延期交货导致工程延期，承包人承担相应责任。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.承包人运输车辆进出发包人公司大门时应遵守发包人公司门岗管理规定，运输材料及建筑垃圾车辆首次进出厂区时，需携带本合同至门岗处登记（若运输车辆发生变更时，需重新登记）。</w:t>
      </w:r>
    </w:p>
    <w:p>
      <w:pPr>
        <w:spacing w:line="420" w:lineRule="exact"/>
        <w:ind w:firstLine="480" w:firstLineChars="200"/>
        <w:rPr>
          <w:rFonts w:hint="eastAsia" w:ascii="宋体" w:hAnsi="宋体"/>
          <w:sz w:val="24"/>
        </w:rPr>
      </w:pPr>
      <w:r>
        <w:rPr>
          <w:rFonts w:hint="eastAsia"/>
          <w:color w:val="auto"/>
          <w:sz w:val="24"/>
          <w:lang w:val="en-US" w:eastAsia="zh-CN"/>
        </w:rPr>
        <w:t>9</w:t>
      </w:r>
      <w:r>
        <w:rPr>
          <w:rFonts w:hint="eastAsia" w:ascii="宋体" w:hAnsi="宋体"/>
          <w:color w:val="auto"/>
          <w:sz w:val="24"/>
        </w:rPr>
        <w:t>.</w:t>
      </w:r>
      <w:r>
        <w:rPr>
          <w:rFonts w:hint="eastAsia"/>
          <w:color w:val="auto"/>
          <w:sz w:val="24"/>
        </w:rPr>
        <w:t>15</w:t>
      </w:r>
      <w:r>
        <w:rPr>
          <w:rFonts w:hint="eastAsia" w:ascii="宋体" w:hAnsi="宋体"/>
          <w:color w:val="auto"/>
          <w:sz w:val="24"/>
        </w:rPr>
        <w:t>吨以上重车进出厂区一律</w:t>
      </w:r>
      <w:r>
        <w:rPr>
          <w:rFonts w:hint="eastAsia" w:ascii="宋体" w:hAnsi="宋体"/>
          <w:color w:val="auto"/>
          <w:sz w:val="24"/>
          <w:lang w:val="en-US" w:eastAsia="zh-CN"/>
        </w:rPr>
        <w:t>从</w:t>
      </w:r>
      <w:r>
        <w:rPr>
          <w:rFonts w:hint="eastAsia" w:ascii="宋体" w:hAnsi="宋体"/>
          <w:color w:val="auto"/>
          <w:sz w:val="24"/>
        </w:rPr>
        <w:t>发包人公司北大门进出。</w:t>
      </w:r>
    </w:p>
    <w:p>
      <w:pPr>
        <w:spacing w:before="157" w:beforeLines="50" w:after="157" w:afterLines="50"/>
        <w:rPr>
          <w:rFonts w:hint="eastAsia" w:ascii="宋体" w:hAnsi="宋体" w:eastAsia="宋体" w:cs="Times New Roman"/>
          <w:b/>
          <w:bCs/>
          <w:sz w:val="24"/>
        </w:rPr>
      </w:pPr>
      <w:bookmarkStart w:id="23" w:name="_Toc364080190"/>
      <w:r>
        <w:rPr>
          <w:rFonts w:hint="eastAsia" w:ascii="宋体" w:hAnsi="宋体" w:eastAsia="宋体" w:cs="Times New Roman"/>
          <w:b/>
          <w:bCs/>
          <w:sz w:val="24"/>
        </w:rPr>
        <w:t>二十</w:t>
      </w:r>
      <w:r>
        <w:rPr>
          <w:rFonts w:hint="eastAsia" w:ascii="宋体" w:hAnsi="宋体" w:eastAsia="宋体" w:cs="Times New Roman"/>
          <w:b/>
          <w:bCs/>
          <w:sz w:val="24"/>
          <w:lang w:val="en-US" w:eastAsia="zh-CN"/>
        </w:rPr>
        <w:t>二</w:t>
      </w:r>
      <w:r>
        <w:rPr>
          <w:rFonts w:hint="eastAsia" w:ascii="宋体" w:hAnsi="宋体" w:eastAsia="宋体" w:cs="Times New Roman"/>
          <w:b/>
          <w:bCs/>
          <w:sz w:val="24"/>
        </w:rPr>
        <w:t>、工程变更</w:t>
      </w:r>
      <w:bookmarkEnd w:id="23"/>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lang w:val="en-GB"/>
        </w:rPr>
      </w:pPr>
      <w:r>
        <w:rPr>
          <w:rFonts w:hint="eastAsia" w:ascii="宋体" w:hAnsi="宋体"/>
          <w:sz w:val="24"/>
          <w:lang w:val="en-GB"/>
        </w:rPr>
        <w:t>因发包人原因导致的工程变更，承包人</w:t>
      </w:r>
      <w:r>
        <w:rPr>
          <w:rFonts w:hint="eastAsia" w:ascii="宋体" w:hAnsi="宋体"/>
          <w:sz w:val="24"/>
          <w:lang w:val="en-US" w:eastAsia="zh-CN"/>
        </w:rPr>
        <w:t>应予配合；如因发包人原因出现返工，承包人应在变更发生之日起7天内，向发包人提交书面报价资料，以便发包人办理相关审批</w:t>
      </w:r>
      <w:r>
        <w:rPr>
          <w:rFonts w:hint="eastAsia" w:ascii="宋体" w:hAnsi="宋体"/>
          <w:sz w:val="24"/>
          <w:lang w:val="en-GB"/>
        </w:rPr>
        <w:t>。</w:t>
      </w:r>
    </w:p>
    <w:p>
      <w:pPr>
        <w:spacing w:before="157" w:beforeLines="50" w:after="157" w:afterLines="50"/>
        <w:rPr>
          <w:rFonts w:hint="eastAsia" w:ascii="宋体" w:hAnsi="宋体" w:eastAsia="宋体" w:cs="Times New Roman"/>
          <w:b/>
          <w:bCs/>
          <w:sz w:val="24"/>
        </w:rPr>
      </w:pPr>
      <w:bookmarkStart w:id="24" w:name="_Toc364080191"/>
      <w:r>
        <w:rPr>
          <w:rFonts w:hint="eastAsia" w:ascii="宋体" w:hAnsi="宋体" w:eastAsia="宋体" w:cs="Times New Roman"/>
          <w:b/>
          <w:bCs/>
          <w:sz w:val="24"/>
        </w:rPr>
        <w:t>二十</w:t>
      </w:r>
      <w:r>
        <w:rPr>
          <w:rFonts w:hint="eastAsia" w:ascii="宋体" w:hAnsi="宋体" w:eastAsia="宋体" w:cs="Times New Roman"/>
          <w:b/>
          <w:bCs/>
          <w:sz w:val="24"/>
          <w:lang w:val="en-US" w:eastAsia="zh-CN"/>
        </w:rPr>
        <w:t>三</w:t>
      </w:r>
      <w:r>
        <w:rPr>
          <w:rFonts w:hint="eastAsia" w:ascii="宋体" w:hAnsi="宋体" w:eastAsia="宋体" w:cs="Times New Roman"/>
          <w:b/>
          <w:bCs/>
          <w:sz w:val="24"/>
        </w:rPr>
        <w:t>、竣工验收</w:t>
      </w:r>
      <w:bookmarkEnd w:id="24"/>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 xml:space="preserve">1.工程具备竣工验收条件，承包人向发包人提供完整竣工资料及竣工验收报告。 </w:t>
      </w:r>
    </w:p>
    <w:p>
      <w:pPr>
        <w:spacing w:line="420" w:lineRule="exact"/>
        <w:ind w:firstLine="480" w:firstLineChars="200"/>
        <w:rPr>
          <w:rFonts w:hint="eastAsia" w:ascii="宋体" w:hAnsi="宋体"/>
          <w:sz w:val="24"/>
        </w:rPr>
      </w:pPr>
      <w:r>
        <w:rPr>
          <w:rFonts w:hint="eastAsia" w:ascii="宋体" w:hAnsi="宋体"/>
          <w:sz w:val="24"/>
        </w:rPr>
        <w:t>2.发包人收到竣工验收报告后</w:t>
      </w:r>
      <w:r>
        <w:rPr>
          <w:rFonts w:hint="eastAsia" w:ascii="宋体" w:hAnsi="宋体"/>
          <w:sz w:val="24"/>
          <w:lang w:val="en-US" w:eastAsia="zh-CN"/>
        </w:rPr>
        <w:t>5个工作日</w:t>
      </w:r>
      <w:r>
        <w:rPr>
          <w:rFonts w:hint="eastAsia" w:ascii="宋体" w:hAnsi="宋体"/>
          <w:sz w:val="24"/>
        </w:rPr>
        <w:t>内组织有关单位验收，并在验收后</w:t>
      </w:r>
      <w:r>
        <w:rPr>
          <w:rFonts w:hint="eastAsia" w:ascii="宋体" w:hAnsi="宋体"/>
          <w:sz w:val="24"/>
          <w:lang w:val="en-US" w:eastAsia="zh-CN"/>
        </w:rPr>
        <w:t>5个工作日</w:t>
      </w:r>
      <w:r>
        <w:rPr>
          <w:rFonts w:hint="eastAsia" w:ascii="宋体" w:hAnsi="宋体"/>
          <w:sz w:val="24"/>
        </w:rPr>
        <w:t xml:space="preserve">内给予认可或提出修改意见。承包人按要求修改，并承担由自身原因造成修改的费用。 </w:t>
      </w:r>
    </w:p>
    <w:p>
      <w:pPr>
        <w:spacing w:line="420" w:lineRule="exact"/>
        <w:ind w:firstLine="480" w:firstLineChars="200"/>
        <w:rPr>
          <w:rFonts w:hint="eastAsia" w:ascii="宋体" w:hAnsi="宋体"/>
          <w:sz w:val="24"/>
        </w:rPr>
      </w:pPr>
      <w:r>
        <w:rPr>
          <w:rFonts w:hint="eastAsia" w:ascii="宋体" w:hAnsi="宋体"/>
          <w:sz w:val="24"/>
        </w:rPr>
        <w:t xml:space="preserve">3．工程竣工验收通过，承包人送交竣工验收报告的日期为实际竣工日期。工程按发包人要求修改后通过竣工验收的，实际竣工日期为承包人修改后提请发包人验收的日期。 </w:t>
      </w:r>
    </w:p>
    <w:p>
      <w:pPr>
        <w:spacing w:line="420" w:lineRule="exact"/>
        <w:ind w:firstLine="480" w:firstLineChars="200"/>
        <w:rPr>
          <w:rFonts w:hint="eastAsia" w:ascii="宋体" w:hAnsi="宋体"/>
          <w:sz w:val="24"/>
        </w:rPr>
      </w:pPr>
      <w:r>
        <w:rPr>
          <w:rFonts w:hint="eastAsia" w:ascii="宋体" w:hAnsi="宋体"/>
          <w:sz w:val="24"/>
        </w:rPr>
        <w:t>4．工程验收合格并移交</w:t>
      </w:r>
      <w:r>
        <w:rPr>
          <w:rFonts w:hint="eastAsia" w:ascii="宋体" w:hAnsi="宋体"/>
          <w:sz w:val="24"/>
          <w:lang w:val="en-US" w:eastAsia="zh-CN"/>
        </w:rPr>
        <w:t>发包人</w:t>
      </w:r>
      <w:r>
        <w:rPr>
          <w:rFonts w:hint="eastAsia" w:ascii="宋体" w:hAnsi="宋体"/>
          <w:sz w:val="24"/>
        </w:rPr>
        <w:t>前，承包人承担工程保管及一切意外责任。</w:t>
      </w:r>
    </w:p>
    <w:p>
      <w:pPr>
        <w:spacing w:line="42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eastAsia="宋体" w:cs="宋体"/>
          <w:color w:val="000000"/>
          <w:sz w:val="24"/>
          <w:szCs w:val="24"/>
        </w:rPr>
        <w:t>竣工资料内容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包括但不限于</w:t>
      </w:r>
      <w:r>
        <w:rPr>
          <w:rFonts w:hint="eastAsia" w:ascii="宋体" w:hAnsi="宋体" w:eastAsia="宋体" w:cs="宋体"/>
          <w:b w:val="0"/>
          <w:bCs/>
          <w:color w:val="000000"/>
          <w:sz w:val="24"/>
          <w:szCs w:val="24"/>
          <w:u w:val="single"/>
        </w:rPr>
        <w:t>合同及其补充协议、</w:t>
      </w:r>
      <w:r>
        <w:rPr>
          <w:rFonts w:hint="eastAsia" w:ascii="宋体" w:hAnsi="宋体"/>
          <w:b w:val="0"/>
          <w:bCs/>
          <w:sz w:val="24"/>
          <w:u w:val="single"/>
          <w:lang w:val="en-US" w:eastAsia="zh-CN"/>
        </w:rPr>
        <w:t>《零星工程委托书》、</w:t>
      </w:r>
      <w:r>
        <w:rPr>
          <w:rFonts w:hint="eastAsia" w:ascii="宋体" w:hAnsi="宋体" w:eastAsia="宋体" w:cs="宋体"/>
          <w:b w:val="0"/>
          <w:bCs/>
          <w:color w:val="000000"/>
          <w:sz w:val="24"/>
          <w:szCs w:val="24"/>
          <w:u w:val="single"/>
        </w:rPr>
        <w:t>变更签证和现场签证、竣工图纸</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lang w:val="en-US" w:eastAsia="zh-CN"/>
        </w:rPr>
        <w:t>含电子文档</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rPr>
        <w:t>、</w:t>
      </w:r>
      <w:r>
        <w:rPr>
          <w:rFonts w:hint="eastAsia" w:ascii="宋体" w:hAnsi="宋体" w:eastAsia="宋体" w:cs="宋体"/>
          <w:b w:val="0"/>
          <w:bCs/>
          <w:color w:val="000000"/>
          <w:sz w:val="24"/>
          <w:szCs w:val="24"/>
          <w:u w:val="single"/>
          <w:lang w:val="en-US" w:eastAsia="zh-CN"/>
        </w:rPr>
        <w:t>竣工验收报告、施工过程中的影像资料、</w:t>
      </w:r>
      <w:r>
        <w:rPr>
          <w:rFonts w:hint="eastAsia" w:ascii="宋体" w:hAnsi="宋体" w:eastAsia="宋体" w:cs="宋体"/>
          <w:b w:val="0"/>
          <w:bCs/>
          <w:color w:val="000000"/>
          <w:sz w:val="24"/>
          <w:szCs w:val="24"/>
          <w:u w:val="single"/>
        </w:rPr>
        <w:t>工程结算书（含电子文档）等以及经发承包双方认可的其他与工程价款有关的有效文件，一式</w:t>
      </w:r>
      <w:r>
        <w:rPr>
          <w:rFonts w:hint="eastAsia" w:ascii="宋体" w:hAnsi="宋体" w:eastAsia="宋体" w:cs="宋体"/>
          <w:b w:val="0"/>
          <w:bCs/>
          <w:color w:val="000000"/>
          <w:sz w:val="24"/>
          <w:szCs w:val="24"/>
          <w:u w:val="single"/>
          <w:lang w:val="en-US" w:eastAsia="zh-CN"/>
        </w:rPr>
        <w:t>肆</w:t>
      </w:r>
      <w:r>
        <w:rPr>
          <w:rFonts w:hint="eastAsia" w:ascii="宋体" w:hAnsi="宋体" w:eastAsia="宋体" w:cs="宋体"/>
          <w:b w:val="0"/>
          <w:bCs/>
          <w:color w:val="000000"/>
          <w:sz w:val="24"/>
          <w:szCs w:val="24"/>
          <w:u w:val="single"/>
        </w:rPr>
        <w:t>套（其中一套为原始材料</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lang w:val="en-US" w:eastAsia="zh-CN"/>
        </w:rPr>
        <w:t>此肆套均交发包人，承包人根据另行自身情况另行增加套数</w:t>
      </w:r>
      <w:r>
        <w:rPr>
          <w:rFonts w:hint="eastAsia" w:ascii="宋体" w:hAnsi="宋体" w:eastAsia="宋体" w:cs="宋体"/>
          <w:b w:val="0"/>
          <w:bCs/>
          <w:color w:val="000000"/>
          <w:sz w:val="24"/>
          <w:szCs w:val="24"/>
          <w:u w:val="single"/>
        </w:rPr>
        <w:t>）上述文件的原始资料必须齐全，符合</w:t>
      </w:r>
      <w:r>
        <w:rPr>
          <w:rFonts w:hint="eastAsia" w:ascii="宋体" w:hAnsi="宋体" w:eastAsia="宋体" w:cs="宋体"/>
          <w:b w:val="0"/>
          <w:bCs/>
          <w:color w:val="000000"/>
          <w:sz w:val="24"/>
          <w:szCs w:val="24"/>
          <w:u w:val="single"/>
          <w:lang w:val="en-US" w:eastAsia="zh-CN"/>
        </w:rPr>
        <w:t>发包人</w:t>
      </w:r>
      <w:r>
        <w:rPr>
          <w:rFonts w:hint="eastAsia" w:ascii="宋体" w:hAnsi="宋体" w:eastAsia="宋体" w:cs="宋体"/>
          <w:b w:val="0"/>
          <w:bCs/>
          <w:color w:val="000000"/>
          <w:sz w:val="24"/>
          <w:szCs w:val="24"/>
          <w:u w:val="single"/>
        </w:rPr>
        <w:t>要求，并按规范装订成册。承包人若未按时交付工程竣工资料，发包人可不予拨付工程结算款。</w:t>
      </w:r>
      <w:r>
        <w:rPr>
          <w:rFonts w:hint="eastAsia" w:ascii="宋体" w:hAnsi="宋体"/>
          <w:sz w:val="24"/>
        </w:rPr>
        <w:t xml:space="preserve"> </w:t>
      </w:r>
    </w:p>
    <w:p>
      <w:pPr>
        <w:spacing w:before="157" w:beforeLines="50" w:after="157" w:afterLines="50"/>
        <w:rPr>
          <w:rFonts w:hint="eastAsia" w:ascii="宋体" w:hAnsi="宋体" w:eastAsia="宋体" w:cs="Times New Roman"/>
          <w:b/>
          <w:bCs/>
          <w:sz w:val="24"/>
        </w:rPr>
      </w:pPr>
      <w:bookmarkStart w:id="25" w:name="_Toc364080192"/>
      <w:r>
        <w:rPr>
          <w:rFonts w:hint="eastAsia" w:ascii="宋体" w:hAnsi="宋体" w:eastAsia="宋体" w:cs="Times New Roman"/>
          <w:b/>
          <w:bCs/>
          <w:sz w:val="24"/>
        </w:rPr>
        <w:t>二十</w:t>
      </w:r>
      <w:r>
        <w:rPr>
          <w:rFonts w:hint="eastAsia" w:ascii="宋体" w:hAnsi="宋体" w:eastAsia="宋体" w:cs="Times New Roman"/>
          <w:b/>
          <w:bCs/>
          <w:sz w:val="24"/>
          <w:lang w:val="en-US" w:eastAsia="zh-CN"/>
        </w:rPr>
        <w:t>四</w:t>
      </w:r>
      <w:r>
        <w:rPr>
          <w:rFonts w:hint="eastAsia" w:ascii="宋体" w:hAnsi="宋体" w:eastAsia="宋体" w:cs="Times New Roman"/>
          <w:b/>
          <w:bCs/>
          <w:sz w:val="24"/>
        </w:rPr>
        <w:t>、质量保修</w:t>
      </w:r>
      <w:bookmarkEnd w:id="25"/>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承包人应按法律、行政法规或国家关于工程质量保修的在关规定，对交付发包人使用的工程在质量保修期内承担质量保修责任及维修保养责任。 </w:t>
      </w:r>
    </w:p>
    <w:p>
      <w:pPr>
        <w:spacing w:line="38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b w:val="0"/>
          <w:bCs w:val="0"/>
          <w:sz w:val="24"/>
        </w:rPr>
        <w:t>质量保修期</w:t>
      </w:r>
      <w:r>
        <w:rPr>
          <w:rFonts w:hint="eastAsia" w:ascii="宋体" w:hAnsi="宋体"/>
          <w:b w:val="0"/>
          <w:bCs w:val="0"/>
          <w:sz w:val="24"/>
          <w:lang w:val="en-US" w:eastAsia="zh-CN"/>
        </w:rPr>
        <w:t>按相应规定，</w:t>
      </w:r>
      <w:r>
        <w:rPr>
          <w:rFonts w:hint="eastAsia" w:ascii="宋体" w:hAnsi="宋体"/>
          <w:b w:val="0"/>
          <w:bCs w:val="0"/>
          <w:sz w:val="24"/>
        </w:rPr>
        <w:t>从竣工验收合格之日起</w:t>
      </w:r>
      <w:r>
        <w:rPr>
          <w:rFonts w:hint="eastAsia" w:ascii="宋体" w:hAnsi="宋体"/>
          <w:b w:val="0"/>
          <w:bCs w:val="0"/>
          <w:sz w:val="24"/>
          <w:lang w:val="en-US" w:eastAsia="zh-CN"/>
        </w:rPr>
        <w:t>开始计算</w:t>
      </w:r>
      <w:r>
        <w:rPr>
          <w:rFonts w:hint="eastAsia" w:ascii="宋体" w:hAnsi="宋体"/>
          <w:b w:val="0"/>
          <w:bCs w:val="0"/>
          <w:sz w:val="24"/>
        </w:rPr>
        <w:t xml:space="preserve">。 </w:t>
      </w:r>
    </w:p>
    <w:p>
      <w:pPr>
        <w:spacing w:line="38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质保期内，出现质量问题需要维修的，承包人在接到通知之日起48小时内开始进行维修，超过48小时没有开始维修或者没有书面解释的视为拒绝维修，发包人有权另行委托其他单位维修，费用由承包人负责，由发包人有权从保修金里直接扣除，如给发包人造成损失的，仍应负责赔偿。承包人出现任何一项违约行为，致使发包人可依照施工合同约定行使主张违约金的权利时，发包人有权直接从质量保修金中扣除相应的违约金额。</w:t>
      </w:r>
    </w:p>
    <w:p>
      <w:pPr>
        <w:pStyle w:val="57"/>
        <w:spacing w:after="0" w:line="380" w:lineRule="exact"/>
        <w:ind w:firstLine="480" w:firstLineChars="200"/>
        <w:rPr>
          <w:rFonts w:hint="eastAsia" w:ascii="宋体" w:hAnsi="宋体" w:eastAsia="宋体" w:cs="宋体"/>
          <w:color w:val="000000"/>
          <w:sz w:val="24"/>
          <w:szCs w:val="24"/>
        </w:rPr>
      </w:pPr>
      <w:r>
        <w:rPr>
          <w:rFonts w:hint="eastAsia" w:ascii="宋体" w:hAnsi="宋体"/>
          <w:sz w:val="24"/>
          <w:lang w:val="en-US" w:eastAsia="zh-CN"/>
        </w:rPr>
        <w:t>4.</w:t>
      </w:r>
      <w:r>
        <w:rPr>
          <w:rFonts w:hint="eastAsia" w:ascii="宋体" w:hAnsi="宋体" w:eastAsia="宋体" w:cs="宋体"/>
          <w:color w:val="000000"/>
          <w:sz w:val="24"/>
          <w:szCs w:val="24"/>
        </w:rPr>
        <w:t>缺陷责任期</w:t>
      </w:r>
    </w:p>
    <w:p>
      <w:pPr>
        <w:pStyle w:val="57"/>
        <w:spacing w:line="3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b w:val="0"/>
          <w:bCs/>
          <w:color w:val="000000"/>
          <w:sz w:val="24"/>
          <w:szCs w:val="24"/>
          <w:u w:val="single"/>
        </w:rPr>
        <w:t>通过竣工验收之日起计</w:t>
      </w:r>
      <w:r>
        <w:rPr>
          <w:rFonts w:hint="eastAsia" w:ascii="宋体" w:hAnsi="宋体" w:eastAsia="宋体" w:cs="宋体"/>
          <w:b w:val="0"/>
          <w:bCs/>
          <w:color w:val="000000"/>
          <w:sz w:val="24"/>
          <w:szCs w:val="24"/>
          <w:u w:val="single"/>
          <w:lang w:val="en-US" w:eastAsia="zh-CN"/>
        </w:rPr>
        <w:t>24</w:t>
      </w:r>
      <w:r>
        <w:rPr>
          <w:rFonts w:hint="eastAsia" w:ascii="宋体" w:hAnsi="宋体" w:eastAsia="宋体" w:cs="宋体"/>
          <w:b w:val="0"/>
          <w:bCs/>
          <w:color w:val="000000"/>
          <w:sz w:val="24"/>
          <w:szCs w:val="24"/>
          <w:u w:val="single"/>
        </w:rPr>
        <w:t>个月</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57"/>
        <w:spacing w:after="0" w:line="38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质量保证金</w:t>
      </w:r>
    </w:p>
    <w:p>
      <w:pPr>
        <w:pStyle w:val="57"/>
        <w:spacing w:line="380" w:lineRule="exact"/>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关于是否扣留质量保证金的约定：</w:t>
      </w:r>
      <w:r>
        <w:rPr>
          <w:rFonts w:hint="eastAsia" w:ascii="宋体" w:hAnsi="宋体" w:eastAsia="宋体" w:cs="宋体"/>
          <w:b w:val="0"/>
          <w:bCs w:val="0"/>
          <w:color w:val="000000"/>
          <w:sz w:val="24"/>
          <w:szCs w:val="24"/>
          <w:u w:val="single"/>
        </w:rPr>
        <w:t xml:space="preserve"> 扣留质量保修金  </w:t>
      </w:r>
      <w:r>
        <w:rPr>
          <w:rFonts w:hint="eastAsia" w:ascii="宋体" w:hAnsi="宋体" w:eastAsia="宋体" w:cs="宋体"/>
          <w:b w:val="0"/>
          <w:bCs w:val="0"/>
          <w:color w:val="000000"/>
          <w:sz w:val="24"/>
          <w:szCs w:val="24"/>
        </w:rPr>
        <w:t>。</w:t>
      </w:r>
    </w:p>
    <w:p>
      <w:pPr>
        <w:pStyle w:val="57"/>
        <w:spacing w:line="380" w:lineRule="exact"/>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承包人提供质量保证金的方式</w:t>
      </w:r>
    </w:p>
    <w:p>
      <w:pPr>
        <w:pStyle w:val="57"/>
        <w:spacing w:line="380" w:lineRule="exact"/>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质量保证金采用</w:t>
      </w:r>
      <w:r>
        <w:rPr>
          <w:rFonts w:hint="eastAsia" w:ascii="宋体" w:hAnsi="宋体" w:eastAsia="宋体" w:cs="宋体"/>
          <w:b w:val="0"/>
          <w:bCs w:val="0"/>
          <w:color w:val="000000"/>
          <w:sz w:val="24"/>
          <w:szCs w:val="24"/>
          <w:u w:val="single"/>
        </w:rPr>
        <w:t>扣留工程款（比例为工程结算审核价的</w:t>
      </w:r>
      <w:r>
        <w:rPr>
          <w:rFonts w:hint="eastAsia" w:ascii="宋体" w:hAnsi="宋体" w:eastAsia="宋体" w:cs="宋体"/>
          <w:b w:val="0"/>
          <w:bCs w:val="0"/>
          <w:color w:val="000000"/>
          <w:sz w:val="24"/>
          <w:szCs w:val="24"/>
          <w:u w:val="single"/>
          <w:lang w:val="en-US" w:eastAsia="zh-CN"/>
        </w:rPr>
        <w:t>5</w:t>
      </w:r>
      <w:r>
        <w:rPr>
          <w:rFonts w:hint="eastAsia" w:ascii="宋体" w:hAnsi="宋体" w:eastAsia="宋体" w:cs="宋体"/>
          <w:b w:val="0"/>
          <w:bCs w:val="0"/>
          <w:color w:val="000000"/>
          <w:sz w:val="24"/>
          <w:szCs w:val="24"/>
          <w:u w:val="single"/>
        </w:rPr>
        <w:t>%）</w:t>
      </w:r>
      <w:r>
        <w:rPr>
          <w:rFonts w:hint="eastAsia" w:ascii="宋体" w:hAnsi="宋体" w:eastAsia="宋体" w:cs="宋体"/>
          <w:b w:val="0"/>
          <w:bCs w:val="0"/>
          <w:color w:val="000000"/>
          <w:sz w:val="24"/>
          <w:szCs w:val="24"/>
        </w:rPr>
        <w:t>的方式：</w:t>
      </w:r>
    </w:p>
    <w:p>
      <w:pPr>
        <w:pStyle w:val="57"/>
        <w:spacing w:line="380" w:lineRule="exact"/>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质量保证金的扣留 </w:t>
      </w:r>
    </w:p>
    <w:p>
      <w:pPr>
        <w:pStyle w:val="57"/>
        <w:spacing w:line="3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质量保证金的扣留采取</w:t>
      </w:r>
      <w:r>
        <w:rPr>
          <w:rFonts w:hint="eastAsia" w:ascii="宋体" w:hAnsi="宋体" w:eastAsia="宋体" w:cs="宋体"/>
          <w:b w:val="0"/>
          <w:bCs w:val="0"/>
          <w:color w:val="000000"/>
          <w:sz w:val="24"/>
          <w:szCs w:val="24"/>
          <w:u w:val="single"/>
        </w:rPr>
        <w:t>工程竣工结算时一次性扣留</w:t>
      </w:r>
      <w:r>
        <w:rPr>
          <w:rFonts w:hint="eastAsia" w:ascii="宋体" w:hAnsi="宋体" w:eastAsia="宋体" w:cs="宋体"/>
          <w:color w:val="000000"/>
          <w:sz w:val="24"/>
          <w:szCs w:val="24"/>
        </w:rPr>
        <w:t>的方式：</w:t>
      </w:r>
    </w:p>
    <w:p>
      <w:pPr>
        <w:pStyle w:val="57"/>
        <w:spacing w:after="0" w:line="380" w:lineRule="exact"/>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b w:val="0"/>
          <w:bCs/>
          <w:color w:val="000000"/>
          <w:sz w:val="24"/>
          <w:szCs w:val="24"/>
          <w:u w:val="single"/>
        </w:rPr>
        <w:t>若在缺陷责任期内如有返修，发生费用应在质量保证（保修）金内扣除。若承包人未按上述规定提供保修</w:t>
      </w:r>
      <w:r>
        <w:rPr>
          <w:rFonts w:hint="eastAsia" w:ascii="宋体" w:hAnsi="宋体" w:eastAsia="宋体" w:cs="宋体"/>
          <w:b w:val="0"/>
          <w:bCs/>
          <w:color w:val="000000"/>
          <w:sz w:val="24"/>
          <w:szCs w:val="24"/>
          <w:u w:val="single"/>
          <w:lang w:val="en-US" w:eastAsia="zh-CN"/>
        </w:rPr>
        <w:t>服务</w:t>
      </w:r>
      <w:r>
        <w:rPr>
          <w:rFonts w:hint="eastAsia" w:ascii="宋体" w:hAnsi="宋体" w:eastAsia="宋体" w:cs="宋体"/>
          <w:b w:val="0"/>
          <w:bCs/>
          <w:color w:val="000000"/>
          <w:sz w:val="24"/>
          <w:szCs w:val="24"/>
          <w:u w:val="single"/>
        </w:rPr>
        <w:t>，发包人有权押后退还部分工程保修金。</w:t>
      </w:r>
    </w:p>
    <w:p>
      <w:pPr>
        <w:pStyle w:val="57"/>
        <w:spacing w:after="0" w:line="380" w:lineRule="exact"/>
        <w:ind w:firstLine="480" w:firstLineChars="200"/>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质量保证金</w:t>
      </w:r>
      <w:r>
        <w:rPr>
          <w:rFonts w:hint="eastAsia" w:ascii="宋体" w:hAnsi="宋体" w:eastAsia="宋体" w:cs="宋体"/>
          <w:sz w:val="24"/>
          <w:szCs w:val="24"/>
        </w:rPr>
        <w:t>的退还</w:t>
      </w:r>
    </w:p>
    <w:p>
      <w:pPr>
        <w:spacing w:line="380" w:lineRule="exact"/>
        <w:ind w:firstLine="480" w:firstLineChars="200"/>
        <w:rPr>
          <w:rFonts w:hint="eastAsia" w:ascii="宋体" w:hAnsi="宋体"/>
          <w:sz w:val="24"/>
        </w:rPr>
      </w:pPr>
      <w:r>
        <w:rPr>
          <w:rFonts w:hint="eastAsia" w:ascii="宋体" w:hAnsi="宋体" w:cs="宋体"/>
          <w:sz w:val="24"/>
          <w:szCs w:val="24"/>
        </w:rPr>
        <w:t>质量保证金的退还：</w:t>
      </w:r>
      <w:r>
        <w:rPr>
          <w:rFonts w:hint="eastAsia" w:ascii="宋体" w:hAnsi="宋体" w:cs="宋体"/>
          <w:b/>
          <w:sz w:val="24"/>
          <w:szCs w:val="24"/>
          <w:u w:val="single"/>
          <w:lang w:val="en-US" w:eastAsia="zh-CN"/>
        </w:rPr>
        <w:t>项目竣工验收合格之日起满12个月后，承包人提出申请，发包人办理审批手续后，</w:t>
      </w:r>
      <w:r>
        <w:rPr>
          <w:rFonts w:hint="eastAsia" w:ascii="宋体" w:hAnsi="宋体" w:cs="宋体"/>
          <w:b/>
          <w:sz w:val="24"/>
          <w:szCs w:val="24"/>
          <w:u w:val="single"/>
        </w:rPr>
        <w:t>一次性返还审核后</w:t>
      </w:r>
      <w:r>
        <w:rPr>
          <w:rFonts w:hint="eastAsia" w:ascii="宋体" w:hAnsi="宋体" w:cs="宋体"/>
          <w:b/>
          <w:sz w:val="24"/>
          <w:szCs w:val="24"/>
          <w:u w:val="single"/>
          <w:lang w:val="en-US" w:eastAsia="zh-CN"/>
        </w:rPr>
        <w:t>结算价款</w:t>
      </w:r>
      <w:r>
        <w:rPr>
          <w:rFonts w:hint="eastAsia" w:ascii="宋体" w:hAnsi="宋体" w:cs="宋体"/>
          <w:b/>
          <w:sz w:val="24"/>
          <w:szCs w:val="24"/>
          <w:u w:val="single"/>
        </w:rPr>
        <w:t>的</w:t>
      </w:r>
      <w:r>
        <w:rPr>
          <w:rFonts w:hint="eastAsia" w:ascii="宋体" w:hAnsi="宋体" w:cs="宋体"/>
          <w:b/>
          <w:sz w:val="24"/>
          <w:szCs w:val="24"/>
          <w:u w:val="single"/>
          <w:lang w:val="en-US" w:eastAsia="zh-CN"/>
        </w:rPr>
        <w:t>5</w:t>
      </w:r>
      <w:r>
        <w:rPr>
          <w:rFonts w:hint="eastAsia" w:ascii="宋体" w:hAnsi="宋体" w:cs="宋体"/>
          <w:b/>
          <w:sz w:val="24"/>
          <w:szCs w:val="24"/>
          <w:u w:val="single"/>
        </w:rPr>
        <w:t>%</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。质量保证（保修）金返还后，施工企业仍应按有关法律法规及合同约定承担保修义务</w:t>
      </w:r>
      <w:r>
        <w:rPr>
          <w:rFonts w:hint="eastAsia" w:ascii="宋体" w:hAnsi="宋体" w:cs="宋体"/>
          <w:b/>
          <w:sz w:val="24"/>
          <w:szCs w:val="24"/>
          <w:u w:val="single"/>
          <w:lang w:eastAsia="zh-CN"/>
        </w:rPr>
        <w:t>，</w:t>
      </w:r>
      <w:r>
        <w:rPr>
          <w:rFonts w:hint="eastAsia" w:ascii="宋体" w:hAnsi="宋体" w:cs="宋体"/>
          <w:b/>
          <w:sz w:val="24"/>
          <w:szCs w:val="24"/>
          <w:u w:val="single"/>
        </w:rPr>
        <w:t>保证金不计息</w:t>
      </w:r>
      <w:r>
        <w:rPr>
          <w:rFonts w:hint="eastAsia" w:ascii="宋体" w:hAnsi="宋体" w:cs="宋体"/>
          <w:b/>
          <w:sz w:val="24"/>
          <w:szCs w:val="24"/>
          <w:u w:val="single"/>
          <w:lang w:val="en-US" w:eastAsia="zh-CN"/>
        </w:rPr>
        <w:t>退还</w:t>
      </w:r>
      <w:r>
        <w:rPr>
          <w:rFonts w:hint="eastAsia" w:ascii="宋体" w:hAnsi="宋体" w:cs="宋体"/>
          <w:b/>
          <w:sz w:val="24"/>
          <w:szCs w:val="24"/>
          <w:u w:val="single"/>
        </w:rPr>
        <w:t>。</w:t>
      </w:r>
    </w:p>
    <w:p>
      <w:pPr>
        <w:spacing w:before="157" w:beforeLines="50" w:after="157" w:afterLines="50"/>
        <w:rPr>
          <w:rFonts w:hint="eastAsia" w:ascii="宋体" w:hAnsi="宋体" w:eastAsia="宋体" w:cs="Times New Roman"/>
          <w:b/>
          <w:bCs/>
          <w:sz w:val="24"/>
        </w:rPr>
      </w:pPr>
      <w:bookmarkStart w:id="26" w:name="_Toc364080193"/>
      <w:r>
        <w:rPr>
          <w:rFonts w:hint="eastAsia" w:ascii="宋体" w:hAnsi="宋体" w:eastAsia="宋体" w:cs="Times New Roman"/>
          <w:b/>
          <w:bCs/>
          <w:sz w:val="24"/>
        </w:rPr>
        <w:t>二十</w:t>
      </w:r>
      <w:r>
        <w:rPr>
          <w:rFonts w:hint="eastAsia" w:ascii="宋体" w:hAnsi="宋体" w:eastAsia="宋体" w:cs="Times New Roman"/>
          <w:b/>
          <w:bCs/>
          <w:sz w:val="24"/>
          <w:lang w:val="en-US" w:eastAsia="zh-CN"/>
        </w:rPr>
        <w:t>五</w:t>
      </w:r>
      <w:r>
        <w:rPr>
          <w:rFonts w:hint="eastAsia" w:ascii="宋体" w:hAnsi="宋体" w:eastAsia="宋体" w:cs="Times New Roman"/>
          <w:b/>
          <w:bCs/>
          <w:sz w:val="24"/>
        </w:rPr>
        <w:t>、违约</w:t>
      </w:r>
      <w:bookmarkEnd w:id="26"/>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发包人违约：</w:t>
      </w:r>
    </w:p>
    <w:p>
      <w:pPr>
        <w:spacing w:line="380" w:lineRule="exact"/>
        <w:ind w:firstLine="480" w:firstLineChars="200"/>
        <w:rPr>
          <w:rFonts w:hint="eastAsia" w:ascii="宋体" w:hAnsi="宋体"/>
          <w:sz w:val="24"/>
        </w:rPr>
      </w:pPr>
      <w:r>
        <w:rPr>
          <w:rFonts w:hint="eastAsia" w:ascii="宋体" w:hAnsi="宋体"/>
          <w:sz w:val="24"/>
          <w:u w:val="single"/>
          <w:lang w:val="en-US" w:eastAsia="zh-CN"/>
        </w:rPr>
        <w:t>因发包人原因引起的项目工期延误，发包人应予以顺延或协商解决。</w:t>
      </w:r>
    </w:p>
    <w:p>
      <w:pPr>
        <w:spacing w:line="38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承包人违约，当发生下列情况时： </w:t>
      </w:r>
    </w:p>
    <w:p>
      <w:pPr>
        <w:spacing w:line="380" w:lineRule="exact"/>
        <w:ind w:firstLine="480" w:firstLineChars="200"/>
        <w:rPr>
          <w:rFonts w:hint="eastAsia" w:ascii="宋体" w:hAnsi="宋体"/>
          <w:sz w:val="24"/>
        </w:rPr>
      </w:pPr>
      <w:r>
        <w:rPr>
          <w:rFonts w:hint="eastAsia" w:ascii="宋体" w:hAnsi="宋体"/>
          <w:sz w:val="24"/>
          <w:lang w:val="en-US"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承包人未能在合同约定的或经发包人书面同意延长的期限内竣工的，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 </w:t>
      </w:r>
    </w:p>
    <w:p>
      <w:pPr>
        <w:spacing w:line="380" w:lineRule="exact"/>
        <w:ind w:firstLine="480" w:firstLineChars="200"/>
        <w:rPr>
          <w:rFonts w:hint="eastAsia" w:ascii="宋体" w:hAnsi="宋体"/>
          <w:sz w:val="24"/>
        </w:rPr>
      </w:pPr>
      <w:r>
        <w:rPr>
          <w:rFonts w:hint="eastAsia" w:ascii="宋体" w:hAnsi="宋体"/>
          <w:sz w:val="24"/>
          <w:lang w:val="en-US" w:eastAsia="zh-CN"/>
        </w:rPr>
        <w:t>(</w:t>
      </w:r>
      <w:r>
        <w:rPr>
          <w:rFonts w:hint="eastAsia" w:ascii="宋体" w:hAnsi="宋体"/>
          <w:sz w:val="24"/>
        </w:rPr>
        <w:t>2</w:t>
      </w:r>
      <w:r>
        <w:rPr>
          <w:rFonts w:hint="eastAsia" w:ascii="宋体" w:hAnsi="宋体"/>
          <w:sz w:val="24"/>
          <w:lang w:val="en-US" w:eastAsia="zh-CN"/>
        </w:rPr>
        <w:t>)</w:t>
      </w:r>
      <w:r>
        <w:rPr>
          <w:rFonts w:hint="eastAsia" w:ascii="宋体" w:hAnsi="宋体"/>
          <w:sz w:val="24"/>
        </w:rPr>
        <w:t>工程竣工验收时未能达到相应的工程质量标准，承包人必须按照有关验收部门的要求整改，使其达到本合同约定的标准，整改返修费用由承包人承担，工期不得顺延，承包人应按</w:t>
      </w:r>
      <w:r>
        <w:rPr>
          <w:rFonts w:hint="eastAsia" w:ascii="宋体" w:hAnsi="宋体"/>
          <w:sz w:val="24"/>
          <w:lang w:val="en-US" w:eastAsia="zh-CN"/>
        </w:rPr>
        <w:t>第（1）</w:t>
      </w:r>
      <w:r>
        <w:rPr>
          <w:rFonts w:hint="eastAsia" w:ascii="宋体" w:hAnsi="宋体"/>
          <w:sz w:val="24"/>
        </w:rPr>
        <w:t>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pPr>
        <w:spacing w:line="38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承包人其他违约责任：</w:t>
      </w:r>
    </w:p>
    <w:p>
      <w:pPr>
        <w:spacing w:line="380" w:lineRule="exact"/>
        <w:ind w:firstLine="480" w:firstLineChars="200"/>
        <w:rPr>
          <w:rFonts w:hint="eastAsia" w:ascii="宋体" w:hAnsi="宋体"/>
          <w:sz w:val="24"/>
        </w:rPr>
      </w:pPr>
      <w:r>
        <w:rPr>
          <w:rFonts w:hint="eastAsia" w:ascii="宋体" w:hAnsi="宋体"/>
          <w:sz w:val="24"/>
        </w:rPr>
        <w:t>（1）现场具备施工条件、且承包人接到开工令后的三天内必须开工，否则发包人有权解除合同并要求承包人支付合同总价10%的违约金。</w:t>
      </w:r>
    </w:p>
    <w:p>
      <w:pPr>
        <w:spacing w:line="380" w:lineRule="exact"/>
        <w:ind w:firstLine="480" w:firstLineChars="200"/>
        <w:rPr>
          <w:rFonts w:hint="eastAsia" w:ascii="宋体" w:hAnsi="宋体"/>
          <w:sz w:val="24"/>
        </w:rPr>
      </w:pPr>
      <w:r>
        <w:rPr>
          <w:rFonts w:hint="eastAsia" w:ascii="宋体" w:hAnsi="宋体"/>
          <w:sz w:val="24"/>
        </w:rPr>
        <w:t>（2）物资以次充好一经发现须返工，并承担返工费用；若经鉴定可使用，在征得发包人、工程师同意后，可不返工，但承包人需赔偿该产品价差、安装及返工费用</w:t>
      </w:r>
      <w:r>
        <w:rPr>
          <w:rFonts w:hint="eastAsia" w:ascii="宋体" w:hAnsi="宋体"/>
          <w:sz w:val="24"/>
          <w:lang w:val="en-GB"/>
        </w:rPr>
        <w:t>、鉴定费用等。出现</w:t>
      </w:r>
      <w:r>
        <w:rPr>
          <w:rFonts w:hint="eastAsia" w:ascii="宋体" w:hAnsi="宋体"/>
          <w:sz w:val="24"/>
        </w:rPr>
        <w:t>物资</w:t>
      </w:r>
      <w:r>
        <w:rPr>
          <w:rFonts w:hint="eastAsia" w:ascii="宋体" w:hAnsi="宋体"/>
          <w:sz w:val="24"/>
          <w:lang w:val="en-GB"/>
        </w:rPr>
        <w:t>以次充好，一经发现，无论是否返工，除按前述办法处理外，承包人还应按该部分工程价款的10%支付违约金</w:t>
      </w:r>
      <w:r>
        <w:rPr>
          <w:rFonts w:hint="eastAsia" w:ascii="宋体" w:hAnsi="宋体"/>
          <w:sz w:val="24"/>
        </w:rPr>
        <w:t>。</w:t>
      </w:r>
    </w:p>
    <w:p>
      <w:pPr>
        <w:spacing w:line="380" w:lineRule="exact"/>
        <w:ind w:firstLine="480" w:firstLineChars="200"/>
        <w:rPr>
          <w:rFonts w:hint="eastAsia" w:ascii="宋体" w:hAnsi="宋体"/>
          <w:sz w:val="24"/>
        </w:rPr>
      </w:pPr>
      <w:r>
        <w:rPr>
          <w:rFonts w:hint="eastAsia" w:ascii="宋体" w:hAnsi="宋体"/>
          <w:sz w:val="24"/>
        </w:rPr>
        <w:t>（3）承包人拒不执行合同条款和工程师的书面指令通知的，发包人有权拒付或延付</w:t>
      </w:r>
      <w:r>
        <w:rPr>
          <w:rFonts w:hint="eastAsia" w:ascii="宋体" w:hAnsi="宋体"/>
          <w:sz w:val="24"/>
          <w:lang w:val="en-US" w:eastAsia="zh-CN"/>
        </w:rPr>
        <w:t>工程</w:t>
      </w:r>
      <w:r>
        <w:rPr>
          <w:rFonts w:hint="eastAsia" w:ascii="宋体" w:hAnsi="宋体"/>
          <w:sz w:val="24"/>
        </w:rPr>
        <w:t>款，由此造成发包人经济损失，承包人应予以赔偿。</w:t>
      </w:r>
    </w:p>
    <w:p>
      <w:pPr>
        <w:spacing w:line="380" w:lineRule="exact"/>
        <w:ind w:firstLine="480" w:firstLineChars="200"/>
        <w:rPr>
          <w:rFonts w:hint="eastAsia" w:ascii="宋体" w:hAnsi="宋体"/>
          <w:sz w:val="24"/>
        </w:rPr>
      </w:pPr>
      <w:r>
        <w:rPr>
          <w:rFonts w:hint="eastAsia" w:ascii="宋体" w:hAnsi="宋体"/>
          <w:sz w:val="24"/>
        </w:rPr>
        <w:t>（4）在施工现场使用的施工机械设备，其设备的性能和规格不得低于投标承诺书和施工方案所采用的施工机械设备。低于参选文件施工方案要求的，发包人有权要求立即更换，拒不更换的，发包人可以中止合同，承包人需依照</w:t>
      </w:r>
      <w:r>
        <w:rPr>
          <w:rFonts w:hint="eastAsia" w:ascii="宋体" w:hAnsi="宋体"/>
          <w:sz w:val="24"/>
          <w:lang w:val="en-US" w:eastAsia="zh-CN"/>
        </w:rPr>
        <w:t>第2点第（1）</w:t>
      </w:r>
      <w:r>
        <w:rPr>
          <w:rFonts w:hint="eastAsia" w:ascii="宋体" w:hAnsi="宋体"/>
          <w:sz w:val="24"/>
        </w:rPr>
        <w:t>条之规定承担工期延误的违约金。</w:t>
      </w:r>
    </w:p>
    <w:p>
      <w:pPr>
        <w:spacing w:line="380" w:lineRule="exact"/>
        <w:ind w:firstLine="480" w:firstLineChars="200"/>
        <w:rPr>
          <w:rFonts w:hint="eastAsia" w:ascii="宋体" w:hAnsi="宋体"/>
          <w:sz w:val="24"/>
        </w:rPr>
      </w:pPr>
      <w:r>
        <w:rPr>
          <w:rFonts w:hint="eastAsia" w:ascii="宋体" w:hAnsi="宋体"/>
          <w:sz w:val="24"/>
        </w:rPr>
        <w:t>（5）用于工程的主要物资，</w:t>
      </w:r>
      <w:r>
        <w:rPr>
          <w:rFonts w:hint="eastAsia" w:ascii="宋体" w:hAnsi="宋体"/>
          <w:sz w:val="24"/>
          <w:lang w:val="en-US" w:eastAsia="zh-CN"/>
        </w:rPr>
        <w:t>应为</w:t>
      </w:r>
      <w:r>
        <w:rPr>
          <w:rFonts w:hint="eastAsia" w:ascii="宋体" w:hAnsi="宋体"/>
          <w:sz w:val="24"/>
        </w:rPr>
        <w:t>不低于</w:t>
      </w:r>
      <w:r>
        <w:rPr>
          <w:rFonts w:hint="eastAsia" w:ascii="宋体" w:hAnsi="宋体"/>
          <w:sz w:val="24"/>
          <w:lang w:val="en-US" w:eastAsia="zh-CN"/>
        </w:rPr>
        <w:t>发包人要求</w:t>
      </w:r>
      <w:r>
        <w:rPr>
          <w:rFonts w:hint="eastAsia" w:ascii="宋体" w:hAnsi="宋体"/>
          <w:sz w:val="24"/>
        </w:rPr>
        <w:t>的合格产品，并在使用之前必须经发包人确认后使用。</w:t>
      </w:r>
    </w:p>
    <w:p>
      <w:pPr>
        <w:spacing w:line="380" w:lineRule="exact"/>
        <w:ind w:firstLine="480" w:firstLineChars="200"/>
        <w:rPr>
          <w:rFonts w:hint="eastAsia" w:ascii="宋体" w:hAnsi="宋体"/>
          <w:sz w:val="24"/>
          <w:lang w:val="en-GB"/>
        </w:rPr>
      </w:pPr>
      <w:r>
        <w:rPr>
          <w:rFonts w:hint="eastAsia" w:ascii="宋体" w:hAnsi="宋体"/>
          <w:sz w:val="24"/>
        </w:rPr>
        <w:t>（6）发包人发现承包人制造虚假现场记录的，每发现一例，承包人应向发包人支付违约金3000元/例</w:t>
      </w:r>
      <w:r>
        <w:rPr>
          <w:rFonts w:hint="eastAsia" w:ascii="宋体" w:hAnsi="宋体"/>
          <w:sz w:val="24"/>
          <w:highlight w:val="none"/>
          <w:lang w:eastAsia="zh-CN"/>
        </w:rPr>
        <w:t>，</w:t>
      </w:r>
      <w:r>
        <w:rPr>
          <w:rFonts w:hint="eastAsia" w:ascii="宋体" w:hAnsi="宋体"/>
          <w:sz w:val="24"/>
          <w:highlight w:val="none"/>
          <w:lang w:val="en-US" w:eastAsia="zh-CN"/>
        </w:rPr>
        <w:t>发包人有权在未付费用中直接扣除</w:t>
      </w:r>
      <w:r>
        <w:rPr>
          <w:rFonts w:hint="eastAsia" w:ascii="宋体" w:hAnsi="宋体"/>
          <w:sz w:val="24"/>
        </w:rPr>
        <w:t>。</w:t>
      </w:r>
    </w:p>
    <w:p>
      <w:pPr>
        <w:spacing w:line="380" w:lineRule="exact"/>
        <w:ind w:firstLine="480" w:firstLineChars="200"/>
        <w:rPr>
          <w:rFonts w:hint="eastAsia" w:ascii="宋体" w:hAnsi="宋体"/>
          <w:sz w:val="24"/>
          <w:lang w:val="en-GB"/>
        </w:rPr>
      </w:pPr>
      <w:r>
        <w:rPr>
          <w:rFonts w:hint="eastAsia" w:ascii="宋体" w:hAnsi="宋体"/>
          <w:sz w:val="24"/>
          <w:lang w:val="en-GB"/>
        </w:rPr>
        <w:t>（7）承包人必须按照国家有关法律法规及参选文件施工方案中安全措施组织安全施工。未按上述操作，发生安全生产责任事故，由此造成的一切损失，由承包人负责承担。</w:t>
      </w:r>
    </w:p>
    <w:p>
      <w:pPr>
        <w:spacing w:line="38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一方违约后，另一方要求违约方继续履行合同时，违约方承担上述违约责任后仍应继续履行合同。违约方支付的违约金无法弥补另一方损失的，违约方还须承担赔偿责任。</w:t>
      </w:r>
    </w:p>
    <w:p>
      <w:pPr>
        <w:spacing w:before="157" w:beforeLines="50" w:after="157" w:afterLines="50"/>
        <w:rPr>
          <w:rFonts w:hint="eastAsia" w:ascii="宋体" w:hAnsi="宋体" w:eastAsia="宋体" w:cs="Times New Roman"/>
          <w:b/>
          <w:bCs/>
          <w:sz w:val="24"/>
        </w:rPr>
      </w:pPr>
      <w:bookmarkStart w:id="27" w:name="_Toc364080194"/>
      <w:r>
        <w:rPr>
          <w:rFonts w:hint="eastAsia" w:ascii="宋体" w:hAnsi="宋体" w:eastAsia="宋体" w:cs="Times New Roman"/>
          <w:b/>
          <w:bCs/>
          <w:sz w:val="24"/>
        </w:rPr>
        <w:t>二十</w:t>
      </w:r>
      <w:r>
        <w:rPr>
          <w:rFonts w:hint="eastAsia" w:ascii="宋体" w:hAnsi="宋体" w:eastAsia="宋体" w:cs="Times New Roman"/>
          <w:b/>
          <w:bCs/>
          <w:sz w:val="24"/>
          <w:lang w:val="en-US" w:eastAsia="zh-CN"/>
        </w:rPr>
        <w:t>六</w:t>
      </w:r>
      <w:r>
        <w:rPr>
          <w:rFonts w:hint="eastAsia" w:ascii="宋体" w:hAnsi="宋体" w:eastAsia="宋体" w:cs="Times New Roman"/>
          <w:b/>
          <w:bCs/>
          <w:sz w:val="24"/>
        </w:rPr>
        <w:t>、索赔</w:t>
      </w:r>
      <w:bookmarkEnd w:id="27"/>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当一方向另一方提出索赔时，要有正当索赔理由，且有索赔事件发生时的有效证据。 </w:t>
      </w:r>
    </w:p>
    <w:p>
      <w:pPr>
        <w:spacing w:line="38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发包人未能按合同约定履行自己的各项义务或履行不当以及应由发包人承担责任的其他情况，造成工期延误和（或）承包人不能及时得到合同价款及承包人的其他经济损失，承包人应按下列程序以书面形式向发包人索赔： </w:t>
      </w:r>
    </w:p>
    <w:p>
      <w:pPr>
        <w:spacing w:line="380" w:lineRule="exact"/>
        <w:ind w:firstLine="480" w:firstLineChars="200"/>
        <w:rPr>
          <w:rFonts w:hint="eastAsia" w:ascii="宋体" w:hAnsi="宋体"/>
          <w:sz w:val="24"/>
        </w:rPr>
      </w:pPr>
      <w:r>
        <w:rPr>
          <w:rFonts w:hint="eastAsia" w:ascii="宋体" w:hAnsi="宋体"/>
          <w:sz w:val="24"/>
        </w:rPr>
        <w:t>（1）索赔事件发生后</w:t>
      </w:r>
      <w:r>
        <w:rPr>
          <w:rFonts w:hint="eastAsia" w:ascii="宋体" w:hAnsi="宋体"/>
          <w:sz w:val="24"/>
          <w:lang w:val="en-US" w:eastAsia="zh-CN"/>
        </w:rPr>
        <w:t>14个工作日</w:t>
      </w:r>
      <w:r>
        <w:rPr>
          <w:rFonts w:hint="eastAsia" w:ascii="宋体" w:hAnsi="宋体"/>
          <w:sz w:val="24"/>
        </w:rPr>
        <w:t>内，向发包人发出索赔意向通知</w:t>
      </w:r>
      <w:r>
        <w:rPr>
          <w:rFonts w:hint="eastAsia" w:ascii="宋体" w:hAnsi="宋体"/>
          <w:sz w:val="24"/>
          <w:lang w:eastAsia="zh-CN"/>
        </w:rPr>
        <w:t>，并说明发生索赔事件的事由，承包人未在前述</w:t>
      </w:r>
      <w:r>
        <w:rPr>
          <w:rFonts w:hint="eastAsia" w:ascii="宋体" w:hAnsi="宋体"/>
          <w:sz w:val="24"/>
          <w:lang w:val="en-US" w:eastAsia="zh-CN"/>
        </w:rPr>
        <w:t>14个工作日</w:t>
      </w:r>
      <w:r>
        <w:rPr>
          <w:rFonts w:hint="eastAsia" w:ascii="宋体" w:hAnsi="宋体"/>
          <w:sz w:val="24"/>
          <w:lang w:eastAsia="zh-CN"/>
        </w:rPr>
        <w:t>发出索赔意向通知书的，丧失要求追加付款和（或）延长工期的权利</w:t>
      </w:r>
      <w:r>
        <w:rPr>
          <w:rFonts w:hint="eastAsia" w:ascii="宋体" w:hAnsi="宋体"/>
          <w:sz w:val="24"/>
        </w:rPr>
        <w:t xml:space="preserve">； </w:t>
      </w:r>
    </w:p>
    <w:p>
      <w:pPr>
        <w:spacing w:line="380" w:lineRule="exact"/>
        <w:ind w:firstLine="480" w:firstLineChars="200"/>
        <w:rPr>
          <w:rFonts w:hint="eastAsia" w:ascii="宋体" w:hAnsi="宋体"/>
          <w:sz w:val="24"/>
        </w:rPr>
      </w:pPr>
      <w:r>
        <w:rPr>
          <w:rFonts w:hint="eastAsia" w:ascii="宋体" w:hAnsi="宋体"/>
          <w:sz w:val="24"/>
        </w:rPr>
        <w:t>（2）发出索赔意向通知后</w:t>
      </w:r>
      <w:r>
        <w:rPr>
          <w:rFonts w:hint="eastAsia" w:ascii="宋体" w:hAnsi="宋体"/>
          <w:sz w:val="24"/>
          <w:lang w:val="en-US" w:eastAsia="zh-CN"/>
        </w:rPr>
        <w:t>14个工作日</w:t>
      </w:r>
      <w:r>
        <w:rPr>
          <w:rFonts w:hint="eastAsia" w:ascii="宋体" w:hAnsi="宋体"/>
          <w:sz w:val="24"/>
        </w:rPr>
        <w:t>内，向发包人提出延长工期和（或）补偿经济损失的索赔报告</w:t>
      </w:r>
      <w:r>
        <w:rPr>
          <w:rFonts w:hint="eastAsia" w:ascii="宋体" w:hAnsi="宋体"/>
          <w:sz w:val="24"/>
          <w:lang w:eastAsia="zh-CN"/>
        </w:rPr>
        <w:t>，索赔报告应详细说明索赔理由以及要求追加的付款金额和（或）延长的工期，并附必要的记录和证明材料</w:t>
      </w:r>
      <w:r>
        <w:rPr>
          <w:rFonts w:hint="eastAsia" w:ascii="宋体" w:hAnsi="宋体"/>
          <w:sz w:val="24"/>
        </w:rPr>
        <w:t xml:space="preserve">； </w:t>
      </w:r>
    </w:p>
    <w:p>
      <w:pPr>
        <w:spacing w:line="380" w:lineRule="exact"/>
        <w:ind w:firstLine="480" w:firstLineChars="200"/>
        <w:rPr>
          <w:rFonts w:hint="eastAsia" w:ascii="宋体" w:hAnsi="宋体"/>
          <w:sz w:val="24"/>
        </w:rPr>
      </w:pPr>
      <w:r>
        <w:rPr>
          <w:rFonts w:hint="eastAsia" w:ascii="宋体" w:hAnsi="宋体"/>
          <w:sz w:val="24"/>
        </w:rPr>
        <w:t>（3）发包人在收到承包人送交的索赔报告和有关资料后，于</w:t>
      </w:r>
      <w:r>
        <w:rPr>
          <w:rFonts w:hint="eastAsia" w:ascii="宋体" w:hAnsi="宋体"/>
          <w:sz w:val="24"/>
          <w:lang w:val="en-US" w:eastAsia="zh-CN"/>
        </w:rPr>
        <w:t>14个工作日</w:t>
      </w:r>
      <w:r>
        <w:rPr>
          <w:rFonts w:hint="eastAsia" w:ascii="宋体" w:hAnsi="宋体"/>
          <w:sz w:val="24"/>
        </w:rPr>
        <w:t>内给予答复，或要求承包人进一步补充索赔理由和证据</w:t>
      </w:r>
      <w:r>
        <w:rPr>
          <w:rFonts w:hint="eastAsia" w:ascii="宋体" w:hAnsi="宋体"/>
          <w:sz w:val="24"/>
          <w:lang w:eastAsia="zh-CN"/>
        </w:rPr>
        <w:t>，</w:t>
      </w:r>
      <w:r>
        <w:rPr>
          <w:rFonts w:hint="eastAsia" w:ascii="宋体" w:hAnsi="宋体"/>
          <w:sz w:val="24"/>
          <w:lang w:val="en-US" w:eastAsia="zh-CN"/>
        </w:rPr>
        <w:t>发包人</w:t>
      </w:r>
      <w:r>
        <w:rPr>
          <w:rFonts w:hint="eastAsia" w:ascii="宋体" w:hAnsi="宋体"/>
          <w:sz w:val="24"/>
          <w:lang w:eastAsia="zh-CN"/>
        </w:rPr>
        <w:t>对索赔报告存在异议的，有权要求承包人提交全部原始记录</w:t>
      </w:r>
      <w:r>
        <w:rPr>
          <w:rFonts w:hint="eastAsia" w:ascii="宋体" w:hAnsi="宋体"/>
          <w:sz w:val="24"/>
        </w:rPr>
        <w:t xml:space="preserve">； </w:t>
      </w:r>
    </w:p>
    <w:p>
      <w:pPr>
        <w:spacing w:line="380" w:lineRule="exact"/>
        <w:ind w:firstLine="480" w:firstLineChars="200"/>
        <w:rPr>
          <w:rFonts w:hint="eastAsia" w:ascii="宋体" w:hAnsi="宋体"/>
          <w:sz w:val="24"/>
        </w:rPr>
      </w:pPr>
      <w:r>
        <w:rPr>
          <w:rFonts w:hint="eastAsia" w:ascii="宋体" w:hAnsi="宋体"/>
          <w:sz w:val="24"/>
        </w:rPr>
        <w:t>（4）当该索赔事件持续进行时，承包人应当阶段性向工程师发出索赔意向，在索赔事件终了后</w:t>
      </w:r>
      <w:r>
        <w:rPr>
          <w:rFonts w:hint="eastAsia" w:ascii="宋体" w:hAnsi="宋体"/>
          <w:sz w:val="24"/>
          <w:lang w:val="en-US" w:eastAsia="zh-CN"/>
        </w:rPr>
        <w:t>14个工作日</w:t>
      </w:r>
      <w:r>
        <w:rPr>
          <w:rFonts w:hint="eastAsia" w:ascii="宋体" w:hAnsi="宋体"/>
          <w:sz w:val="24"/>
        </w:rPr>
        <w:t>内，向发包人送交索赔的有关资料和最终索赔报告</w:t>
      </w:r>
      <w:r>
        <w:rPr>
          <w:rFonts w:hint="eastAsia" w:ascii="宋体" w:hAnsi="宋体"/>
          <w:sz w:val="24"/>
          <w:lang w:eastAsia="zh-CN"/>
        </w:rPr>
        <w:t>，并附必要的记录和证明材料</w:t>
      </w:r>
      <w:r>
        <w:rPr>
          <w:rFonts w:hint="eastAsia" w:ascii="宋体" w:hAnsi="宋体"/>
          <w:sz w:val="24"/>
        </w:rPr>
        <w:t xml:space="preserve">。索赔答复程序与（3）规定相同。 </w:t>
      </w:r>
    </w:p>
    <w:p>
      <w:pPr>
        <w:spacing w:before="157" w:beforeLines="50" w:after="157" w:afterLines="50"/>
        <w:rPr>
          <w:rFonts w:hint="eastAsia" w:ascii="宋体" w:hAnsi="宋体" w:eastAsia="宋体" w:cs="Times New Roman"/>
          <w:b/>
          <w:bCs/>
          <w:sz w:val="24"/>
        </w:rPr>
      </w:pPr>
      <w:bookmarkStart w:id="28" w:name="_Toc364080195"/>
      <w:r>
        <w:rPr>
          <w:rFonts w:hint="eastAsia" w:ascii="宋体" w:hAnsi="宋体" w:eastAsia="宋体" w:cs="Times New Roman"/>
          <w:b/>
          <w:bCs/>
          <w:sz w:val="24"/>
        </w:rPr>
        <w:t>二十</w:t>
      </w:r>
      <w:r>
        <w:rPr>
          <w:rFonts w:hint="eastAsia" w:ascii="宋体" w:hAnsi="宋体" w:eastAsia="宋体" w:cs="Times New Roman"/>
          <w:b/>
          <w:bCs/>
          <w:sz w:val="24"/>
          <w:lang w:val="en-US" w:eastAsia="zh-CN"/>
        </w:rPr>
        <w:t>七</w:t>
      </w:r>
      <w:r>
        <w:rPr>
          <w:rFonts w:hint="eastAsia" w:ascii="宋体" w:hAnsi="宋体" w:eastAsia="宋体" w:cs="Times New Roman"/>
          <w:b/>
          <w:bCs/>
          <w:sz w:val="24"/>
        </w:rPr>
        <w:t>、争议</w:t>
      </w:r>
      <w:bookmarkEnd w:id="28"/>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发包人和承包人在履行合同时发生争议，可以和解或请求有关主管部门调解，当事人不愿和解、调解或者和解、调解不成的，双方均应向发包人住所地人民法院提起诉讼。  </w:t>
      </w:r>
    </w:p>
    <w:p>
      <w:pPr>
        <w:spacing w:line="38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发生争议后，除非出现下列情况的，双方都应继续履行合同，保持施工连续，保护好已完工程： </w:t>
      </w:r>
    </w:p>
    <w:p>
      <w:pPr>
        <w:spacing w:line="380" w:lineRule="exact"/>
        <w:ind w:firstLine="480" w:firstLineChars="200"/>
        <w:rPr>
          <w:rFonts w:hint="eastAsia" w:ascii="宋体" w:hAnsi="宋体"/>
          <w:sz w:val="24"/>
        </w:rPr>
      </w:pPr>
      <w:r>
        <w:rPr>
          <w:rFonts w:hint="eastAsia" w:ascii="宋体" w:hAnsi="宋体"/>
          <w:sz w:val="24"/>
        </w:rPr>
        <w:t xml:space="preserve">（1）因违约导致合同被解除的； </w:t>
      </w:r>
    </w:p>
    <w:p>
      <w:pPr>
        <w:spacing w:line="380" w:lineRule="exact"/>
        <w:ind w:firstLine="480" w:firstLineChars="200"/>
        <w:rPr>
          <w:rFonts w:hint="eastAsia" w:ascii="宋体" w:hAnsi="宋体"/>
          <w:sz w:val="24"/>
        </w:rPr>
      </w:pPr>
      <w:r>
        <w:rPr>
          <w:rFonts w:hint="eastAsia" w:ascii="宋体" w:hAnsi="宋体"/>
          <w:sz w:val="24"/>
        </w:rPr>
        <w:t xml:space="preserve">（2）调解要求停止施工，且为双方接受； </w:t>
      </w:r>
    </w:p>
    <w:p>
      <w:pPr>
        <w:spacing w:line="380" w:lineRule="exact"/>
        <w:ind w:firstLine="480" w:firstLineChars="200"/>
        <w:rPr>
          <w:rFonts w:hint="eastAsia" w:ascii="宋体" w:hAnsi="宋体"/>
          <w:sz w:val="24"/>
        </w:rPr>
      </w:pPr>
      <w:r>
        <w:rPr>
          <w:rFonts w:hint="eastAsia" w:ascii="宋体" w:hAnsi="宋体"/>
          <w:sz w:val="24"/>
        </w:rPr>
        <w:t xml:space="preserve">（3）法院要求停止施工。 </w:t>
      </w:r>
    </w:p>
    <w:p>
      <w:pPr>
        <w:spacing w:before="157" w:beforeLines="50" w:after="157" w:afterLines="50" w:line="240" w:lineRule="auto"/>
        <w:rPr>
          <w:rFonts w:hint="eastAsia" w:ascii="宋体" w:hAnsi="宋体" w:eastAsia="宋体" w:cs="Times New Roman"/>
          <w:b/>
          <w:bCs/>
          <w:sz w:val="24"/>
        </w:rPr>
      </w:pPr>
      <w:bookmarkStart w:id="29" w:name="_Toc364080196"/>
      <w:r>
        <w:rPr>
          <w:rFonts w:hint="eastAsia" w:ascii="宋体" w:hAnsi="宋体" w:eastAsia="宋体" w:cs="Times New Roman"/>
          <w:b/>
          <w:bCs/>
          <w:sz w:val="24"/>
        </w:rPr>
        <w:t>二十</w:t>
      </w:r>
      <w:r>
        <w:rPr>
          <w:rFonts w:hint="eastAsia" w:ascii="宋体" w:hAnsi="宋体" w:eastAsia="宋体" w:cs="Times New Roman"/>
          <w:b/>
          <w:bCs/>
          <w:sz w:val="24"/>
          <w:lang w:val="en-US" w:eastAsia="zh-CN"/>
        </w:rPr>
        <w:t>八</w:t>
      </w:r>
      <w:r>
        <w:rPr>
          <w:rFonts w:hint="eastAsia" w:ascii="宋体" w:hAnsi="宋体" w:eastAsia="宋体" w:cs="Times New Roman"/>
          <w:b/>
          <w:bCs/>
          <w:sz w:val="24"/>
        </w:rPr>
        <w:t>、工程分包</w:t>
      </w:r>
      <w:bookmarkEnd w:id="29"/>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非经发包人同意，承包人不得将承包工程的任何部分肢解分包或转包。承包人违法分包或非法转包的，所签订的合同无效，承包人向发包人支付</w:t>
      </w:r>
      <w:r>
        <w:rPr>
          <w:rFonts w:hint="eastAsia" w:ascii="宋体" w:hAnsi="宋体"/>
          <w:sz w:val="24"/>
          <w:lang w:val="en-US" w:eastAsia="zh-CN"/>
        </w:rPr>
        <w:t>50万元</w:t>
      </w:r>
      <w:r>
        <w:rPr>
          <w:rFonts w:hint="eastAsia" w:ascii="宋体" w:hAnsi="宋体"/>
          <w:sz w:val="24"/>
        </w:rPr>
        <w:t>作为违约金，且发包人有权解除本合同。</w:t>
      </w:r>
    </w:p>
    <w:p>
      <w:pPr>
        <w:spacing w:line="380" w:lineRule="exact"/>
        <w:ind w:firstLine="480" w:firstLineChars="200"/>
        <w:rPr>
          <w:rFonts w:hint="eastAsia" w:ascii="宋体" w:hAnsi="宋体"/>
          <w:sz w:val="24"/>
        </w:rPr>
      </w:pPr>
      <w:r>
        <w:rPr>
          <w:rFonts w:hint="eastAsia" w:ascii="宋体" w:hAnsi="宋体"/>
          <w:sz w:val="24"/>
        </w:rPr>
        <w:t>承包人未在合同规定或双方补充约定的期限内完成指定的事项，则发包人有权将工程再发包，无需经过承包人同意。</w:t>
      </w:r>
    </w:p>
    <w:p>
      <w:pPr>
        <w:spacing w:before="157" w:beforeLines="50" w:after="157" w:afterLines="50"/>
        <w:rPr>
          <w:rFonts w:hint="eastAsia" w:ascii="宋体" w:hAnsi="宋体" w:eastAsia="宋体" w:cs="Times New Roman"/>
          <w:b/>
          <w:bCs/>
          <w:sz w:val="24"/>
        </w:rPr>
      </w:pPr>
      <w:bookmarkStart w:id="30" w:name="_Toc364080197"/>
      <w:r>
        <w:rPr>
          <w:rFonts w:hint="eastAsia" w:ascii="宋体" w:hAnsi="宋体" w:eastAsia="宋体" w:cs="Times New Roman"/>
          <w:b/>
          <w:bCs/>
          <w:sz w:val="24"/>
          <w:lang w:val="en-US" w:eastAsia="zh-CN"/>
        </w:rPr>
        <w:t>二十九</w:t>
      </w:r>
      <w:r>
        <w:rPr>
          <w:rFonts w:hint="eastAsia" w:ascii="宋体" w:hAnsi="宋体" w:eastAsia="宋体" w:cs="Times New Roman"/>
          <w:b/>
          <w:bCs/>
          <w:sz w:val="24"/>
        </w:rPr>
        <w:t>、不可抗力</w:t>
      </w:r>
      <w:bookmarkEnd w:id="30"/>
      <w:r>
        <w:rPr>
          <w:rFonts w:hint="eastAsia" w:ascii="宋体" w:hAnsi="宋体" w:eastAsia="宋体" w:cs="Times New Roman"/>
          <w:b/>
          <w:bCs/>
          <w:sz w:val="24"/>
        </w:rPr>
        <w:t xml:space="preserve"> </w:t>
      </w:r>
    </w:p>
    <w:p>
      <w:pPr>
        <w:spacing w:line="38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商业风险、经济困难、上级决策以及劳资纠纷等导致的履行本合同项下义务的延误或停止均不属于不可抗力事件。本合同所称不可抗力仅包括因战争、动乱、</w:t>
      </w:r>
      <w:r>
        <w:rPr>
          <w:rFonts w:hint="eastAsia" w:ascii="宋体" w:hAnsi="宋体"/>
          <w:sz w:val="24"/>
          <w:lang w:val="en-US" w:eastAsia="zh-CN"/>
        </w:rPr>
        <w:t>疫情、</w:t>
      </w:r>
      <w:r>
        <w:rPr>
          <w:rFonts w:hint="eastAsia" w:ascii="宋体" w:hAnsi="宋体"/>
          <w:sz w:val="24"/>
        </w:rPr>
        <w:t>空中飞行物体坠落或其他非发包人、承包人责任造成的爆炸、火灾等及双方关于不可抗力的约定：（1）十一级及以上台风；（2）六级及以上地震；（3）连续24小时降雨超过100毫米（以工程所在地气象台的资料为准）；（4）</w:t>
      </w:r>
      <w:r>
        <w:rPr>
          <w:rFonts w:hint="eastAsia" w:ascii="宋体" w:hAnsi="宋体"/>
          <w:sz w:val="24"/>
          <w:lang w:val="en-GB"/>
        </w:rPr>
        <w:t>政府行为亦可构成不可抗力，不论此种行为是否有政府的正式书面文件，也不论此种政府行为是否合法，但一方过错招致的政府行为除外。</w:t>
      </w:r>
      <w:r>
        <w:rPr>
          <w:rFonts w:hint="eastAsia" w:ascii="宋体" w:hAnsi="宋体"/>
          <w:sz w:val="24"/>
        </w:rPr>
        <w:t xml:space="preserve"> </w:t>
      </w:r>
    </w:p>
    <w:p>
      <w:pPr>
        <w:spacing w:line="38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不可抗力事件发生后，承包人应立即通知发包人，并在力所能及的条件下迅速采取措施，尽力减少损失，发包人应协助承包人采取措施。不可抗力事件结束后48小时内承包人向发包人通报受害情况和损失情况，及预计清理和修复的费用。不可抗力事件持续发生，承包人应每隔7天向发包人报告一次受害情况。不可抗力事件结束后14天内，承包人向发包人提交清理和修复费用的正式报告及有关资料。 </w:t>
      </w:r>
    </w:p>
    <w:p>
      <w:pPr>
        <w:spacing w:line="38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 xml:space="preserve">因不可抗力事件导致的费用及延误的工期由双方按以下方法分别承担： </w:t>
      </w:r>
    </w:p>
    <w:p>
      <w:pPr>
        <w:spacing w:line="380" w:lineRule="exact"/>
        <w:ind w:firstLine="480" w:firstLineChars="200"/>
        <w:rPr>
          <w:rFonts w:hint="eastAsia" w:ascii="宋体" w:hAnsi="宋体"/>
          <w:sz w:val="24"/>
        </w:rPr>
      </w:pPr>
      <w:r>
        <w:rPr>
          <w:rFonts w:hint="eastAsia" w:ascii="宋体" w:hAnsi="宋体"/>
          <w:sz w:val="24"/>
        </w:rPr>
        <w:t xml:space="preserve">（1）工程本身的损害、因工程损害导致第三方人员伤亡和财产损失的，由承包人承担，承包人必须办理相关保险并支付相关费用；运至施工场地用于施工的材料和待安装的设备的损害，由承包人承担； </w:t>
      </w:r>
    </w:p>
    <w:p>
      <w:pPr>
        <w:spacing w:line="380" w:lineRule="exact"/>
        <w:ind w:firstLine="480" w:firstLineChars="200"/>
        <w:rPr>
          <w:rFonts w:hint="eastAsia" w:ascii="宋体" w:hAnsi="宋体"/>
          <w:sz w:val="24"/>
        </w:rPr>
      </w:pPr>
      <w:r>
        <w:rPr>
          <w:rFonts w:hint="eastAsia" w:ascii="宋体" w:hAnsi="宋体"/>
          <w:sz w:val="24"/>
        </w:rPr>
        <w:t xml:space="preserve">（2）发包人、承包人人员伤亡由其各自所在单位负责，并承担相应费用； </w:t>
      </w:r>
    </w:p>
    <w:p>
      <w:pPr>
        <w:spacing w:line="380" w:lineRule="exact"/>
        <w:ind w:firstLine="480" w:firstLineChars="200"/>
        <w:rPr>
          <w:rFonts w:hint="eastAsia" w:ascii="宋体" w:hAnsi="宋体"/>
          <w:sz w:val="24"/>
        </w:rPr>
      </w:pPr>
      <w:r>
        <w:rPr>
          <w:rFonts w:hint="eastAsia" w:ascii="宋体" w:hAnsi="宋体"/>
          <w:sz w:val="24"/>
        </w:rPr>
        <w:t xml:space="preserve">（3）承包人机械设备损坏及停工损失，由承包人承担； </w:t>
      </w:r>
    </w:p>
    <w:p>
      <w:pPr>
        <w:spacing w:line="380" w:lineRule="exact"/>
        <w:ind w:firstLine="480" w:firstLineChars="200"/>
        <w:rPr>
          <w:rFonts w:hint="eastAsia" w:ascii="宋体" w:hAnsi="宋体"/>
          <w:sz w:val="24"/>
        </w:rPr>
      </w:pPr>
      <w:r>
        <w:rPr>
          <w:rFonts w:hint="eastAsia" w:ascii="宋体" w:hAnsi="宋体"/>
          <w:sz w:val="24"/>
        </w:rPr>
        <w:t xml:space="preserve">（4）停工期间，承包人应发包人要求留在施工场地的必要的管理人员及保卫人员的费用由承包人承担； </w:t>
      </w:r>
    </w:p>
    <w:p>
      <w:pPr>
        <w:spacing w:line="380" w:lineRule="exact"/>
        <w:ind w:firstLine="480" w:firstLineChars="200"/>
        <w:rPr>
          <w:rFonts w:hint="eastAsia" w:ascii="宋体" w:hAnsi="宋体"/>
          <w:sz w:val="24"/>
        </w:rPr>
      </w:pPr>
      <w:r>
        <w:rPr>
          <w:rFonts w:hint="eastAsia" w:ascii="宋体" w:hAnsi="宋体"/>
          <w:sz w:val="24"/>
        </w:rPr>
        <w:t xml:space="preserve">（5）工程所需清理、修复费用，由承包人承担； </w:t>
      </w:r>
    </w:p>
    <w:p>
      <w:pPr>
        <w:spacing w:line="380" w:lineRule="exact"/>
        <w:ind w:firstLine="480" w:firstLineChars="200"/>
        <w:rPr>
          <w:rFonts w:hint="eastAsia" w:ascii="宋体" w:hAnsi="宋体"/>
          <w:sz w:val="24"/>
        </w:rPr>
      </w:pPr>
      <w:r>
        <w:rPr>
          <w:rFonts w:hint="eastAsia" w:ascii="宋体" w:hAnsi="宋体"/>
          <w:sz w:val="24"/>
        </w:rPr>
        <w:t>（6）延误的工期相应顺延。</w:t>
      </w:r>
    </w:p>
    <w:p>
      <w:pPr>
        <w:spacing w:line="380" w:lineRule="exact"/>
        <w:ind w:firstLine="480" w:firstLineChars="200"/>
        <w:rPr>
          <w:rFonts w:hint="eastAsia" w:ascii="宋体" w:hAnsi="宋体"/>
          <w:sz w:val="24"/>
        </w:rPr>
      </w:pPr>
      <w:r>
        <w:rPr>
          <w:rFonts w:hint="eastAsia" w:ascii="宋体" w:hAnsi="宋体"/>
          <w:sz w:val="24"/>
        </w:rPr>
        <w:t>（7）承包人因不可抗力事件而发生的其它费用由承包人承担。</w:t>
      </w:r>
    </w:p>
    <w:p>
      <w:pPr>
        <w:spacing w:line="380" w:lineRule="exact"/>
        <w:ind w:firstLine="480" w:firstLineChars="200"/>
        <w:rPr>
          <w:rFonts w:hint="eastAsia" w:ascii="宋体" w:hAnsi="宋体"/>
          <w:sz w:val="24"/>
        </w:rPr>
      </w:pPr>
      <w:r>
        <w:rPr>
          <w:rFonts w:hint="eastAsia" w:ascii="宋体" w:hAnsi="宋体"/>
          <w:sz w:val="24"/>
        </w:rPr>
        <w:t>4．因合同一方迟延履行合同后发生不可抗力的，不能免除迟延履行方的相应责任。</w:t>
      </w:r>
    </w:p>
    <w:p>
      <w:pPr>
        <w:spacing w:before="157" w:beforeLines="50" w:after="157" w:afterLines="50" w:line="240" w:lineRule="auto"/>
        <w:rPr>
          <w:rFonts w:hint="eastAsia" w:ascii="宋体" w:hAnsi="宋体" w:eastAsia="宋体" w:cs="Times New Roman"/>
          <w:b/>
          <w:bCs/>
          <w:sz w:val="24"/>
        </w:rPr>
      </w:pPr>
      <w:bookmarkStart w:id="31" w:name="_Toc364080198"/>
      <w:r>
        <w:rPr>
          <w:rFonts w:hint="eastAsia" w:ascii="宋体" w:hAnsi="宋体" w:eastAsia="宋体" w:cs="Times New Roman"/>
          <w:b/>
          <w:bCs/>
          <w:sz w:val="24"/>
        </w:rPr>
        <w:t>三十、保险</w:t>
      </w:r>
      <w:bookmarkEnd w:id="31"/>
      <w:r>
        <w:rPr>
          <w:rFonts w:hint="eastAsia" w:ascii="宋体" w:hAnsi="宋体" w:eastAsia="宋体" w:cs="Times New Roman"/>
          <w:b/>
          <w:bCs/>
          <w:sz w:val="24"/>
        </w:rPr>
        <w:t xml:space="preserve"> </w:t>
      </w:r>
    </w:p>
    <w:p>
      <w:pPr>
        <w:numPr>
          <w:ilvl w:val="0"/>
          <w:numId w:val="3"/>
        </w:numPr>
        <w:spacing w:line="380" w:lineRule="exact"/>
        <w:ind w:firstLine="480" w:firstLineChars="200"/>
        <w:rPr>
          <w:rFonts w:hint="eastAsia" w:ascii="宋体" w:hAnsi="宋体"/>
          <w:sz w:val="24"/>
        </w:rPr>
      </w:pPr>
      <w:r>
        <w:rPr>
          <w:rFonts w:hint="eastAsia" w:ascii="宋体" w:hAnsi="宋体"/>
          <w:sz w:val="24"/>
        </w:rPr>
        <w:t xml:space="preserve">工程开工前，承包人为施工场内的承包人自有人员生命财产办理保险，支付保险费用，并保证保险在合约期内有效。 </w:t>
      </w:r>
    </w:p>
    <w:p>
      <w:pPr>
        <w:numPr>
          <w:ilvl w:val="0"/>
          <w:numId w:val="3"/>
        </w:numPr>
        <w:spacing w:line="380" w:lineRule="exact"/>
        <w:ind w:firstLine="480" w:firstLineChars="200"/>
        <w:rPr>
          <w:rFonts w:hint="eastAsia" w:ascii="宋体" w:hAnsi="宋体"/>
          <w:sz w:val="24"/>
        </w:rPr>
      </w:pPr>
      <w:r>
        <w:rPr>
          <w:rFonts w:hint="eastAsia" w:ascii="宋体" w:hAnsi="宋体"/>
          <w:sz w:val="24"/>
        </w:rPr>
        <w:t>为施工场地内的自有施工设备、采用进场的材料和工程设备等办理保险。</w:t>
      </w:r>
    </w:p>
    <w:p>
      <w:pPr>
        <w:numPr>
          <w:ilvl w:val="0"/>
          <w:numId w:val="3"/>
        </w:numPr>
        <w:spacing w:line="380" w:lineRule="exact"/>
        <w:ind w:firstLine="480" w:firstLineChars="200"/>
        <w:rPr>
          <w:rFonts w:hint="eastAsia" w:ascii="宋体" w:hAnsi="宋体"/>
          <w:sz w:val="24"/>
        </w:rPr>
      </w:pPr>
      <w:r>
        <w:rPr>
          <w:rFonts w:hint="eastAsia" w:ascii="宋体" w:hAnsi="宋体"/>
          <w:sz w:val="24"/>
        </w:rPr>
        <w:t>承包人应按照国家强制性规定和自身需要，以承包人或承包人和发包人共同名义投保有关险种，所需费用</w:t>
      </w:r>
      <w:r>
        <w:rPr>
          <w:rFonts w:hint="eastAsia" w:ascii="宋体" w:hAnsi="宋体"/>
          <w:sz w:val="24"/>
          <w:lang w:val="en-US" w:eastAsia="zh-CN"/>
        </w:rPr>
        <w:t>由承包人承担</w:t>
      </w:r>
      <w:r>
        <w:rPr>
          <w:rFonts w:hint="eastAsia" w:ascii="宋体" w:hAnsi="宋体"/>
          <w:sz w:val="24"/>
        </w:rPr>
        <w:t>。</w:t>
      </w:r>
    </w:p>
    <w:p>
      <w:pPr>
        <w:numPr>
          <w:ilvl w:val="0"/>
          <w:numId w:val="3"/>
        </w:numPr>
        <w:spacing w:line="380" w:lineRule="exact"/>
        <w:ind w:firstLine="480" w:firstLineChars="200"/>
        <w:rPr>
          <w:rFonts w:hint="eastAsia" w:ascii="宋体" w:hAnsi="宋体"/>
          <w:sz w:val="24"/>
        </w:rPr>
      </w:pPr>
      <w:r>
        <w:rPr>
          <w:rFonts w:hint="eastAsia" w:ascii="宋体" w:hAnsi="宋体"/>
          <w:sz w:val="24"/>
        </w:rPr>
        <w:t xml:space="preserve">保险事故发生时，发包人、承包人均有责任尽力采取必要的措施，防止或者减少损失。 </w:t>
      </w:r>
    </w:p>
    <w:p>
      <w:pPr>
        <w:spacing w:before="157" w:beforeLines="50" w:after="157" w:afterLines="50" w:line="240" w:lineRule="auto"/>
        <w:rPr>
          <w:rFonts w:hint="eastAsia" w:ascii="宋体" w:hAnsi="宋体" w:eastAsia="宋体" w:cs="Times New Roman"/>
          <w:b/>
          <w:bCs/>
          <w:sz w:val="24"/>
        </w:rPr>
      </w:pPr>
      <w:bookmarkStart w:id="32" w:name="_Toc364080201"/>
      <w:r>
        <w:rPr>
          <w:rFonts w:hint="eastAsia" w:ascii="宋体" w:hAnsi="宋体" w:eastAsia="宋体" w:cs="Times New Roman"/>
          <w:b/>
          <w:bCs/>
          <w:sz w:val="24"/>
        </w:rPr>
        <w:t>三十</w:t>
      </w:r>
      <w:r>
        <w:rPr>
          <w:rFonts w:hint="eastAsia" w:ascii="宋体" w:hAnsi="宋体" w:eastAsia="宋体" w:cs="Times New Roman"/>
          <w:b/>
          <w:bCs/>
          <w:sz w:val="24"/>
          <w:lang w:val="en-US" w:eastAsia="zh-CN"/>
        </w:rPr>
        <w:t>一</w:t>
      </w:r>
      <w:r>
        <w:rPr>
          <w:rFonts w:hint="eastAsia" w:ascii="宋体" w:hAnsi="宋体" w:eastAsia="宋体" w:cs="Times New Roman"/>
          <w:b/>
          <w:bCs/>
          <w:sz w:val="24"/>
        </w:rPr>
        <w:t>、合同解除</w:t>
      </w:r>
      <w:bookmarkEnd w:id="32"/>
      <w:r>
        <w:rPr>
          <w:rFonts w:hint="eastAsia" w:ascii="宋体" w:hAnsi="宋体" w:eastAsia="宋体" w:cs="Times New Roman"/>
          <w:b/>
          <w:bCs/>
          <w:sz w:val="24"/>
        </w:rPr>
        <w:t xml:space="preserve"> </w:t>
      </w:r>
    </w:p>
    <w:p>
      <w:pPr>
        <w:spacing w:line="4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发包人承包人协商一致，可以解除合同。 </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 xml:space="preserve">有下列情形之一的，发包人承包人可以解除合同： </w:t>
      </w:r>
    </w:p>
    <w:p>
      <w:p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 xml:space="preserve">因不可抗力致使合同无法履行； </w:t>
      </w:r>
    </w:p>
    <w:p>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 xml:space="preserve">因一方违约（包括因发包人原因造成工程停建或缓建）致使合同无法履行。 </w:t>
      </w:r>
    </w:p>
    <w:p>
      <w:p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零星承包</w:t>
      </w:r>
      <w:r>
        <w:rPr>
          <w:rFonts w:hint="eastAsia" w:ascii="宋体" w:hAnsi="宋体"/>
          <w:sz w:val="24"/>
          <w:lang w:val="en-US" w:eastAsia="zh-CN"/>
        </w:rPr>
        <w:t>人</w:t>
      </w:r>
      <w:r>
        <w:rPr>
          <w:rFonts w:hint="eastAsia" w:ascii="宋体" w:hAnsi="宋体"/>
          <w:sz w:val="24"/>
        </w:rPr>
        <w:t>试用期为</w:t>
      </w:r>
      <w:r>
        <w:rPr>
          <w:rFonts w:hint="eastAsia" w:ascii="宋体" w:hAnsi="宋体"/>
          <w:sz w:val="24"/>
          <w:lang w:val="en-US" w:eastAsia="zh-CN"/>
        </w:rPr>
        <w:t>叁</w:t>
      </w:r>
      <w:r>
        <w:rPr>
          <w:rFonts w:hint="eastAsia" w:ascii="宋体" w:hAnsi="宋体"/>
          <w:sz w:val="24"/>
        </w:rPr>
        <w:t>个月，若在试用期内，考核不合格的，</w:t>
      </w:r>
      <w:r>
        <w:rPr>
          <w:rFonts w:hint="eastAsia" w:ascii="宋体" w:hAnsi="宋体"/>
          <w:sz w:val="24"/>
          <w:lang w:val="en-US" w:eastAsia="zh-CN"/>
        </w:rPr>
        <w:t>发包人可</w:t>
      </w:r>
      <w:r>
        <w:rPr>
          <w:rFonts w:hint="eastAsia" w:ascii="宋体" w:hAnsi="宋体"/>
          <w:sz w:val="24"/>
        </w:rPr>
        <w:t>单方</w:t>
      </w:r>
      <w:r>
        <w:rPr>
          <w:rFonts w:hint="eastAsia" w:ascii="宋体" w:hAnsi="宋体"/>
          <w:sz w:val="24"/>
          <w:lang w:val="en-US" w:eastAsia="zh-CN"/>
        </w:rPr>
        <w:t>面</w:t>
      </w:r>
      <w:r>
        <w:rPr>
          <w:rFonts w:hint="eastAsia" w:ascii="宋体" w:hAnsi="宋体"/>
          <w:sz w:val="24"/>
        </w:rPr>
        <w:t>解除合同</w:t>
      </w:r>
      <w:r>
        <w:rPr>
          <w:rFonts w:hint="eastAsia" w:ascii="宋体" w:hAnsi="宋体"/>
          <w:sz w:val="24"/>
          <w:lang w:eastAsia="zh-CN"/>
        </w:rPr>
        <w:t>。</w:t>
      </w:r>
      <w:r>
        <w:rPr>
          <w:rFonts w:hint="eastAsia" w:ascii="宋体" w:hAnsi="宋体"/>
          <w:sz w:val="24"/>
        </w:rPr>
        <w:t xml:space="preserve"> </w:t>
      </w:r>
    </w:p>
    <w:p>
      <w:pPr>
        <w:spacing w:line="42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lang w:val="en-GB"/>
        </w:rPr>
        <w:t>发包人依据合同约定和法律规定要求解除合同的，应以书面形式向承包人发出解除合同的通知，通知到达对方时合同自动解除。承包人</w:t>
      </w:r>
      <w:r>
        <w:rPr>
          <w:rFonts w:hint="eastAsia" w:ascii="宋体" w:hAnsi="宋体"/>
          <w:sz w:val="24"/>
        </w:rPr>
        <w:t>对解除合同有争议的,应在异议有效期内向</w:t>
      </w:r>
      <w:r>
        <w:rPr>
          <w:rFonts w:hint="eastAsia" w:ascii="宋体" w:hAnsi="宋体"/>
          <w:sz w:val="24"/>
          <w:lang w:eastAsia="zh-CN"/>
        </w:rPr>
        <w:t>发包人</w:t>
      </w:r>
      <w:r>
        <w:rPr>
          <w:rFonts w:hint="eastAsia" w:ascii="宋体" w:hAnsi="宋体"/>
          <w:sz w:val="24"/>
        </w:rPr>
        <w:t>所在地人法院提起诉讼，异议有效期为自接到解除通知之日起五个日历</w:t>
      </w:r>
      <w:r>
        <w:rPr>
          <w:rFonts w:hint="eastAsia" w:ascii="宋体" w:hAnsi="宋体"/>
          <w:sz w:val="24"/>
          <w:lang w:val="en-US" w:eastAsia="zh-CN"/>
        </w:rPr>
        <w:t>天</w:t>
      </w:r>
      <w:r>
        <w:rPr>
          <w:rFonts w:hint="eastAsia" w:ascii="宋体" w:hAnsi="宋体"/>
          <w:sz w:val="24"/>
        </w:rPr>
        <w:t>。</w:t>
      </w:r>
    </w:p>
    <w:p>
      <w:pPr>
        <w:spacing w:line="42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合同解除后，承包人应妥善做好已完工程和已购材料、设备的保护和移交工作，按发包人要求将自有机械设备和人员撤出施工场地。承包人不遵守本合同文件规定的，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pPr>
        <w:spacing w:line="42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 xml:space="preserve">合同解除后，不影响双方在合同中约定的结算和清理条款的效力。 </w:t>
      </w:r>
    </w:p>
    <w:p>
      <w:pPr>
        <w:spacing w:before="157" w:beforeLines="50" w:after="157" w:afterLines="50"/>
        <w:rPr>
          <w:rFonts w:hint="eastAsia" w:ascii="宋体" w:hAnsi="宋体"/>
          <w:sz w:val="24"/>
        </w:rPr>
      </w:pPr>
      <w:bookmarkStart w:id="33" w:name="_Toc364080202"/>
      <w:r>
        <w:rPr>
          <w:rFonts w:hint="eastAsia" w:ascii="宋体" w:hAnsi="宋体"/>
          <w:b/>
          <w:bCs/>
          <w:sz w:val="24"/>
        </w:rPr>
        <w:t>三十</w:t>
      </w:r>
      <w:r>
        <w:rPr>
          <w:rFonts w:hint="eastAsia" w:ascii="宋体" w:hAnsi="宋体"/>
          <w:b/>
          <w:bCs/>
          <w:sz w:val="24"/>
          <w:lang w:val="en-US" w:eastAsia="zh-CN"/>
        </w:rPr>
        <w:t>二</w:t>
      </w:r>
      <w:r>
        <w:rPr>
          <w:rFonts w:ascii="宋体" w:hAnsi="宋体"/>
          <w:b/>
          <w:bCs/>
          <w:sz w:val="24"/>
        </w:rPr>
        <w:t>、合同</w:t>
      </w:r>
      <w:r>
        <w:rPr>
          <w:rFonts w:hint="eastAsia" w:ascii="宋体" w:hAnsi="宋体"/>
          <w:b/>
          <w:bCs/>
          <w:sz w:val="24"/>
          <w:lang w:val="en-US" w:eastAsia="zh-CN"/>
        </w:rPr>
        <w:t>有效期、</w:t>
      </w:r>
      <w:r>
        <w:rPr>
          <w:rFonts w:ascii="宋体" w:hAnsi="宋体"/>
          <w:b/>
          <w:bCs/>
          <w:sz w:val="24"/>
        </w:rPr>
        <w:t>生效与终止</w:t>
      </w:r>
      <w:bookmarkEnd w:id="33"/>
      <w:r>
        <w:rPr>
          <w:rFonts w:ascii="宋体" w:hAnsi="宋体"/>
          <w:sz w:val="24"/>
        </w:rPr>
        <w:t xml:space="preserve"> </w:t>
      </w:r>
    </w:p>
    <w:p>
      <w:pPr>
        <w:spacing w:line="38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hAnsi="宋体"/>
          <w:b w:val="0"/>
          <w:bCs w:val="0"/>
          <w:sz w:val="24"/>
          <w:szCs w:val="24"/>
          <w:lang w:val="en-US" w:eastAsia="zh-CN"/>
        </w:rPr>
        <w:t>合同签订之日起壹年</w:t>
      </w:r>
      <w:r>
        <w:rPr>
          <w:rFonts w:hint="eastAsia" w:ascii="仿宋_GB2312" w:hAnsi="仿宋_GB2312" w:eastAsia="仿宋_GB2312" w:cs="仿宋_GB2312"/>
          <w:sz w:val="24"/>
          <w:szCs w:val="24"/>
          <w:lang w:val="en-US" w:eastAsia="zh-CN"/>
        </w:rPr>
        <w:t>（</w:t>
      </w:r>
      <w:r>
        <w:rPr>
          <w:rFonts w:hint="eastAsia" w:ascii="Times New Roman" w:hAnsi="宋体" w:eastAsia="宋体" w:cs="Times New Roman"/>
          <w:sz w:val="24"/>
          <w:szCs w:val="24"/>
          <w:lang w:val="en-US" w:eastAsia="zh-CN"/>
        </w:rPr>
        <w:t>含试用期叁个月</w:t>
      </w:r>
      <w:r>
        <w:rPr>
          <w:rFonts w:hint="eastAsia" w:ascii="仿宋_GB2312" w:hAnsi="仿宋_GB2312" w:eastAsia="仿宋_GB2312" w:cs="仿宋_GB2312"/>
          <w:sz w:val="24"/>
          <w:szCs w:val="24"/>
          <w:lang w:val="en-US" w:eastAsia="zh-CN"/>
        </w:rPr>
        <w:t>）</w:t>
      </w:r>
      <w:r>
        <w:rPr>
          <w:rFonts w:hint="eastAsia" w:hAnsi="宋体"/>
          <w:b w:val="0"/>
          <w:bCs w:val="0"/>
          <w:sz w:val="24"/>
          <w:szCs w:val="24"/>
          <w:lang w:val="en-US" w:eastAsia="zh-CN"/>
        </w:rPr>
        <w:t>，壹年到期后，经考核合格，发包人办理审批手续通过后，可再续壹年并签订补充协议。</w:t>
      </w:r>
    </w:p>
    <w:p>
      <w:pPr>
        <w:spacing w:line="3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本合同经双方授权代表签字</w:t>
      </w:r>
      <w:r>
        <w:rPr>
          <w:rFonts w:hint="eastAsia" w:ascii="宋体" w:hAnsi="宋体"/>
          <w:sz w:val="24"/>
          <w:lang w:val="en-US" w:eastAsia="zh-CN"/>
        </w:rPr>
        <w:t>并</w:t>
      </w:r>
      <w:r>
        <w:rPr>
          <w:rFonts w:hint="eastAsia" w:ascii="宋体" w:hAnsi="宋体"/>
          <w:sz w:val="24"/>
        </w:rPr>
        <w:t>加盖单位公章（</w:t>
      </w:r>
      <w:r>
        <w:rPr>
          <w:rFonts w:hint="eastAsia" w:ascii="宋体" w:hAnsi="宋体"/>
          <w:sz w:val="24"/>
          <w:lang w:val="en-US" w:eastAsia="zh-CN"/>
        </w:rPr>
        <w:t>承包人应</w:t>
      </w:r>
      <w:r>
        <w:rPr>
          <w:rFonts w:hint="eastAsia" w:ascii="宋体" w:hAnsi="宋体"/>
          <w:sz w:val="24"/>
        </w:rPr>
        <w:t xml:space="preserve">同时盖法人章）或合同专用章后生效。 </w:t>
      </w:r>
    </w:p>
    <w:p>
      <w:pPr>
        <w:spacing w:line="3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除本合同第三十</w:t>
      </w:r>
      <w:r>
        <w:rPr>
          <w:rFonts w:hint="eastAsia" w:ascii="宋体" w:hAnsi="宋体"/>
          <w:sz w:val="24"/>
          <w:lang w:val="en-US" w:eastAsia="zh-CN"/>
        </w:rPr>
        <w:t>一</w:t>
      </w:r>
      <w:r>
        <w:rPr>
          <w:rFonts w:hint="eastAsia" w:ascii="宋体" w:hAnsi="宋体"/>
          <w:sz w:val="24"/>
        </w:rPr>
        <w:t xml:space="preserve">条约定的合同解除外，发包人承包人履行合同全部义务，承包人向发包人交付合格竣工工程后，合同价款支付完毕，本合同即告终止。 </w:t>
      </w:r>
    </w:p>
    <w:p>
      <w:pPr>
        <w:spacing w:line="38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合同的权利义务终止后，发包人和承包人均应遵循诚实信用原则，履行通知、协助、保密等义务。</w:t>
      </w:r>
    </w:p>
    <w:p>
      <w:pPr>
        <w:spacing w:line="380" w:lineRule="exact"/>
        <w:ind w:firstLine="480" w:firstLineChars="200"/>
        <w:rPr>
          <w:rFonts w:hint="eastAsia" w:ascii="宋体" w:hAnsi="宋体"/>
          <w:sz w:val="24"/>
          <w:lang w:val="en-GB"/>
        </w:rPr>
      </w:pPr>
      <w:r>
        <w:rPr>
          <w:rFonts w:hint="eastAsia" w:ascii="宋体" w:hAnsi="宋体"/>
          <w:sz w:val="24"/>
          <w:lang w:val="en-US" w:eastAsia="zh-CN"/>
        </w:rPr>
        <w:t>5.</w:t>
      </w:r>
      <w:r>
        <w:rPr>
          <w:rFonts w:hint="eastAsia" w:ascii="宋体" w:hAnsi="宋体"/>
          <w:sz w:val="24"/>
          <w:lang w:val="en-GB"/>
        </w:rPr>
        <w:t>其它事项：有关</w:t>
      </w:r>
      <w:bookmarkStart w:id="34" w:name="OLE_LINK2"/>
      <w:r>
        <w:rPr>
          <w:rFonts w:hint="eastAsia" w:ascii="宋体" w:hAnsi="宋体"/>
          <w:sz w:val="24"/>
          <w:lang w:val="en-GB"/>
        </w:rPr>
        <w:t>本合同所规定</w:t>
      </w:r>
      <w:bookmarkEnd w:id="34"/>
      <w:r>
        <w:rPr>
          <w:rFonts w:hint="eastAsia" w:ascii="宋体" w:hAnsi="宋体"/>
          <w:sz w:val="24"/>
          <w:lang w:val="en-GB"/>
        </w:rPr>
        <w:t>的承包人的所有权利及义务,承包人就指定材料承包商承担全部连带责任。本合同项下的权利义务未经一方书面同意，任何一方均不得转让。</w:t>
      </w:r>
    </w:p>
    <w:p>
      <w:pPr>
        <w:spacing w:before="157" w:beforeLines="50" w:after="157" w:afterLines="50"/>
        <w:rPr>
          <w:rFonts w:hint="eastAsia" w:ascii="宋体" w:hAnsi="宋体" w:eastAsia="宋体" w:cs="Times New Roman"/>
          <w:b/>
          <w:bCs/>
          <w:sz w:val="24"/>
        </w:rPr>
      </w:pPr>
      <w:bookmarkStart w:id="35" w:name="_Toc364080203"/>
      <w:r>
        <w:rPr>
          <w:rFonts w:hint="eastAsia" w:ascii="宋体" w:hAnsi="宋体" w:eastAsia="宋体" w:cs="Times New Roman"/>
          <w:b/>
          <w:bCs/>
          <w:sz w:val="24"/>
        </w:rPr>
        <w:t>三十</w:t>
      </w:r>
      <w:r>
        <w:rPr>
          <w:rFonts w:hint="eastAsia" w:ascii="宋体" w:hAnsi="宋体" w:eastAsia="宋体" w:cs="Times New Roman"/>
          <w:b/>
          <w:bCs/>
          <w:sz w:val="24"/>
          <w:lang w:val="en-US" w:eastAsia="zh-CN"/>
        </w:rPr>
        <w:t>三</w:t>
      </w:r>
      <w:r>
        <w:rPr>
          <w:rFonts w:hint="eastAsia" w:ascii="宋体" w:hAnsi="宋体" w:eastAsia="宋体" w:cs="Times New Roman"/>
          <w:b/>
          <w:bCs/>
          <w:sz w:val="24"/>
        </w:rPr>
        <w:t>、合同份数</w:t>
      </w:r>
      <w:bookmarkEnd w:id="35"/>
    </w:p>
    <w:p>
      <w:pPr>
        <w:spacing w:line="420" w:lineRule="exact"/>
        <w:ind w:firstLine="480" w:firstLineChars="200"/>
        <w:rPr>
          <w:rFonts w:hint="eastAsia" w:ascii="宋体" w:hAnsi="宋体"/>
          <w:sz w:val="24"/>
        </w:rPr>
      </w:pPr>
      <w:r>
        <w:rPr>
          <w:rFonts w:hint="eastAsia" w:ascii="宋体" w:hAnsi="宋体"/>
          <w:sz w:val="24"/>
        </w:rPr>
        <w:t>本合同正本</w:t>
      </w:r>
      <w:r>
        <w:rPr>
          <w:rFonts w:hint="eastAsia" w:ascii="宋体" w:hAnsi="宋体"/>
          <w:sz w:val="24"/>
          <w:lang w:val="en-US" w:eastAsia="zh-CN"/>
        </w:rPr>
        <w:t>陆</w:t>
      </w:r>
      <w:r>
        <w:rPr>
          <w:rFonts w:hint="eastAsia" w:ascii="宋体" w:hAnsi="宋体"/>
          <w:sz w:val="24"/>
        </w:rPr>
        <w:t>份，</w:t>
      </w:r>
      <w:bookmarkStart w:id="36" w:name="OLE_LINK1"/>
      <w:r>
        <w:rPr>
          <w:rFonts w:hint="eastAsia" w:ascii="宋体" w:hAnsi="宋体"/>
          <w:sz w:val="24"/>
        </w:rPr>
        <w:t>发包人保存</w:t>
      </w:r>
      <w:r>
        <w:rPr>
          <w:rFonts w:hint="eastAsia" w:ascii="宋体" w:hAnsi="宋体"/>
          <w:sz w:val="24"/>
          <w:lang w:val="en-US" w:eastAsia="zh-CN"/>
        </w:rPr>
        <w:t>肆</w:t>
      </w:r>
      <w:r>
        <w:rPr>
          <w:rFonts w:hint="eastAsia" w:ascii="宋体" w:hAnsi="宋体"/>
          <w:sz w:val="24"/>
        </w:rPr>
        <w:t>份、承包人保存</w:t>
      </w:r>
      <w:r>
        <w:rPr>
          <w:rFonts w:hint="eastAsia" w:ascii="宋体" w:hAnsi="宋体"/>
          <w:sz w:val="24"/>
          <w:lang w:val="en-US" w:eastAsia="zh-CN"/>
        </w:rPr>
        <w:t>贰</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均</w:t>
      </w:r>
      <w:r>
        <w:rPr>
          <w:rFonts w:hint="eastAsia" w:ascii="宋体" w:hAnsi="宋体"/>
          <w:sz w:val="24"/>
        </w:rPr>
        <w:t>具有同等</w:t>
      </w:r>
      <w:r>
        <w:rPr>
          <w:rFonts w:hint="eastAsia" w:ascii="宋体" w:hAnsi="宋体"/>
          <w:sz w:val="24"/>
          <w:lang w:val="en-US" w:eastAsia="zh-CN"/>
        </w:rPr>
        <w:t>法律</w:t>
      </w:r>
      <w:r>
        <w:rPr>
          <w:rFonts w:hint="eastAsia" w:ascii="宋体" w:hAnsi="宋体"/>
          <w:sz w:val="24"/>
        </w:rPr>
        <w:t>效力。</w:t>
      </w:r>
      <w:bookmarkEnd w:id="36"/>
    </w:p>
    <w:p>
      <w:pPr>
        <w:spacing w:line="420" w:lineRule="exact"/>
        <w:ind w:firstLine="480" w:firstLineChars="200"/>
        <w:rPr>
          <w:rFonts w:hint="eastAsia" w:ascii="宋体" w:hAnsi="宋体"/>
          <w:sz w:val="24"/>
        </w:rPr>
      </w:pPr>
    </w:p>
    <w:p>
      <w:pPr>
        <w:spacing w:line="420" w:lineRule="exact"/>
        <w:ind w:firstLine="480" w:firstLineChars="200"/>
        <w:rPr>
          <w:rFonts w:hint="eastAsia" w:ascii="宋体" w:hAnsi="宋体"/>
          <w:sz w:val="24"/>
        </w:rPr>
      </w:pPr>
      <w:r>
        <w:rPr>
          <w:rFonts w:hint="eastAsia" w:ascii="宋体" w:hAnsi="宋体"/>
          <w:sz w:val="24"/>
        </w:rPr>
        <w:t>合同订立时间：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276" w:lineRule="auto"/>
        <w:ind w:firstLine="480" w:firstLineChars="200"/>
        <w:rPr>
          <w:rFonts w:hint="eastAsia" w:ascii="宋体" w:hAnsi="宋体"/>
          <w:sz w:val="24"/>
          <w:lang w:val="en-US" w:eastAsia="zh-CN"/>
        </w:rPr>
      </w:pPr>
      <w:r>
        <w:rPr>
          <w:rFonts w:hint="eastAsia" w:ascii="宋体" w:hAnsi="宋体"/>
          <w:sz w:val="24"/>
        </w:rPr>
        <w:t>合同订立地点：</w:t>
      </w:r>
      <w:r>
        <w:rPr>
          <w:rFonts w:hint="eastAsia" w:ascii="宋体" w:hAnsi="宋体"/>
          <w:sz w:val="24"/>
          <w:lang w:val="en-US" w:eastAsia="zh-CN"/>
        </w:rPr>
        <w:t>福建省三明市永安市</w:t>
      </w:r>
    </w:p>
    <w:p>
      <w:pPr>
        <w:pStyle w:val="2"/>
        <w:rPr>
          <w:rFonts w:hint="default"/>
          <w:lang w:val="en-US" w:eastAsia="zh-CN"/>
        </w:rPr>
      </w:pPr>
      <w:r>
        <w:rPr>
          <w:rFonts w:hint="eastAsia" w:ascii="宋体" w:hAnsi="宋体"/>
          <w:sz w:val="24"/>
          <w:lang w:val="en-US" w:eastAsia="zh-CN"/>
        </w:rPr>
        <w:t>（以下无正文）</w:t>
      </w:r>
    </w:p>
    <w:p>
      <w:pPr>
        <w:spacing w:line="360" w:lineRule="auto"/>
      </w:pPr>
    </w:p>
    <w:p>
      <w:pPr>
        <w:spacing w:line="360" w:lineRule="auto"/>
      </w:pPr>
    </w:p>
    <w:p/>
    <w:p>
      <w:pPr>
        <w:pStyle w:val="2"/>
        <w:ind w:firstLine="0" w:firstLineChars="0"/>
        <w:rPr>
          <w:rFonts w:hint="eastAsia" w:eastAsia="宋体"/>
          <w:lang w:eastAsia="zh-CN"/>
        </w:rPr>
      </w:pPr>
      <w:r>
        <w:rPr>
          <w:rFonts w:hint="eastAsia"/>
          <w:lang w:eastAsia="zh-CN"/>
        </w:rPr>
        <w:t>（</w:t>
      </w:r>
      <w:r>
        <w:rPr>
          <w:rFonts w:hint="eastAsia"/>
          <w:lang w:val="en-US" w:eastAsia="zh-CN"/>
        </w:rPr>
        <w:t>本页无正文，本页为</w:t>
      </w:r>
      <w:r>
        <w:rPr>
          <w:rFonts w:hint="eastAsia" w:ascii="宋体" w:hAnsi="宋体" w:eastAsia="宋体" w:cs="宋体"/>
          <w:color w:val="000000"/>
          <w:sz w:val="24"/>
          <w:szCs w:val="24"/>
          <w:lang w:eastAsia="zh-CN"/>
        </w:rPr>
        <w:t>福建福维新材料有限公司</w:t>
      </w:r>
      <w:r>
        <w:rPr>
          <w:rFonts w:hint="eastAsia" w:ascii="宋体" w:hAnsi="宋体" w:cs="宋体"/>
          <w:color w:val="000000"/>
          <w:sz w:val="24"/>
          <w:szCs w:val="24"/>
          <w:lang w:val="en-US" w:eastAsia="zh-CN"/>
        </w:rPr>
        <w:t>与                  公司零星工程承包合同</w:t>
      </w:r>
      <w:r>
        <w:rPr>
          <w:rFonts w:hint="eastAsia"/>
          <w:lang w:val="en-US" w:eastAsia="zh-CN"/>
        </w:rPr>
        <w:t>的签字盖章页</w:t>
      </w:r>
      <w:r>
        <w:rPr>
          <w:rFonts w:hint="eastAsia"/>
          <w:lang w:eastAsia="zh-CN"/>
        </w:rPr>
        <w:t>）</w:t>
      </w:r>
    </w:p>
    <w:p>
      <w:pPr>
        <w:pStyle w:val="2"/>
      </w:pPr>
    </w:p>
    <w:p>
      <w:pPr>
        <w:pStyle w:val="2"/>
      </w:pPr>
    </w:p>
    <w:p>
      <w:pPr>
        <w:pStyle w:val="2"/>
      </w:pPr>
    </w:p>
    <w:tbl>
      <w:tblPr>
        <w:tblStyle w:val="34"/>
        <w:tblW w:w="9727" w:type="dxa"/>
        <w:tblInd w:w="-108" w:type="dxa"/>
        <w:tblLayout w:type="fixed"/>
        <w:tblCellMar>
          <w:top w:w="0" w:type="dxa"/>
          <w:left w:w="108" w:type="dxa"/>
          <w:bottom w:w="0" w:type="dxa"/>
          <w:right w:w="108" w:type="dxa"/>
        </w:tblCellMar>
      </w:tblPr>
      <w:tblGrid>
        <w:gridCol w:w="5001"/>
        <w:gridCol w:w="4726"/>
      </w:tblGrid>
      <w:tr>
        <w:tblPrEx>
          <w:tblLayout w:type="fixed"/>
          <w:tblCellMar>
            <w:top w:w="0" w:type="dxa"/>
            <w:left w:w="108" w:type="dxa"/>
            <w:bottom w:w="0" w:type="dxa"/>
            <w:right w:w="108" w:type="dxa"/>
          </w:tblCellMar>
        </w:tblPrEx>
        <w:trPr>
          <w:trHeight w:val="1175" w:hRule="atLeast"/>
        </w:trPr>
        <w:tc>
          <w:tcPr>
            <w:tcW w:w="5001" w:type="dxa"/>
            <w:vAlign w:val="top"/>
          </w:tcPr>
          <w:p>
            <w:pPr>
              <w:tabs>
                <w:tab w:val="left" w:pos="900"/>
              </w:tabs>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甲方（发包人）：</w:t>
            </w:r>
            <w:r>
              <w:rPr>
                <w:rFonts w:hint="eastAsia" w:ascii="宋体" w:hAnsi="宋体" w:eastAsia="宋体" w:cs="宋体"/>
                <w:color w:val="000000"/>
                <w:sz w:val="24"/>
                <w:szCs w:val="24"/>
                <w:lang w:eastAsia="zh-CN"/>
              </w:rPr>
              <w:t>福建福维新材料有限公司</w:t>
            </w:r>
            <w:r>
              <w:rPr>
                <w:rFonts w:hint="eastAsia" w:ascii="宋体" w:hAnsi="宋体" w:eastAsia="宋体" w:cs="宋体"/>
                <w:color w:val="000000"/>
                <w:sz w:val="24"/>
                <w:szCs w:val="24"/>
              </w:rPr>
              <w:t xml:space="preserve">                    </w:t>
            </w:r>
          </w:p>
          <w:p>
            <w:pPr>
              <w:tabs>
                <w:tab w:val="left" w:pos="900"/>
              </w:tabs>
              <w:spacing w:line="360" w:lineRule="auto"/>
              <w:jc w:val="center"/>
              <w:rPr>
                <w:rFonts w:hint="eastAsia" w:ascii="宋体" w:hAnsi="宋体" w:eastAsia="宋体" w:cs="宋体"/>
                <w:color w:val="000000"/>
                <w:sz w:val="24"/>
                <w:szCs w:val="24"/>
              </w:rPr>
            </w:pPr>
          </w:p>
          <w:p>
            <w:pPr>
              <w:tabs>
                <w:tab w:val="left" w:pos="90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（盖章）</w:t>
            </w:r>
          </w:p>
        </w:tc>
        <w:tc>
          <w:tcPr>
            <w:tcW w:w="4726" w:type="dxa"/>
            <w:vAlign w:val="top"/>
          </w:tcPr>
          <w:p>
            <w:pPr>
              <w:tabs>
                <w:tab w:val="left" w:pos="90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乙方（承包人）：</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 xml:space="preserve">                           </w:t>
            </w:r>
          </w:p>
          <w:p>
            <w:pPr>
              <w:tabs>
                <w:tab w:val="left" w:pos="900"/>
              </w:tabs>
              <w:spacing w:line="360" w:lineRule="auto"/>
              <w:jc w:val="center"/>
              <w:rPr>
                <w:rFonts w:hint="eastAsia" w:ascii="宋体" w:hAnsi="宋体" w:eastAsia="宋体" w:cs="宋体"/>
                <w:color w:val="000000"/>
                <w:sz w:val="24"/>
                <w:szCs w:val="24"/>
              </w:rPr>
            </w:pPr>
          </w:p>
          <w:p>
            <w:pPr>
              <w:tabs>
                <w:tab w:val="left" w:pos="900"/>
              </w:tabs>
              <w:spacing w:line="360" w:lineRule="auto"/>
              <w:jc w:val="center"/>
              <w:rPr>
                <w:rFonts w:hint="eastAsia" w:ascii="宋体" w:hAnsi="宋体" w:eastAsia="宋体" w:cs="宋体"/>
                <w:b/>
                <w:bCs/>
                <w:sz w:val="24"/>
                <w:szCs w:val="24"/>
              </w:rPr>
            </w:pPr>
            <w:r>
              <w:rPr>
                <w:rFonts w:hint="eastAsia" w:ascii="宋体" w:hAnsi="宋体" w:eastAsia="宋体" w:cs="宋体"/>
                <w:color w:val="000000"/>
                <w:sz w:val="24"/>
                <w:szCs w:val="24"/>
              </w:rPr>
              <w:t xml:space="preserve"> （盖章）</w:t>
            </w:r>
          </w:p>
        </w:tc>
      </w:tr>
      <w:tr>
        <w:tblPrEx>
          <w:tblLayout w:type="fixed"/>
          <w:tblCellMar>
            <w:top w:w="0" w:type="dxa"/>
            <w:left w:w="108" w:type="dxa"/>
            <w:bottom w:w="0" w:type="dxa"/>
            <w:right w:w="108" w:type="dxa"/>
          </w:tblCellMar>
        </w:tblPrEx>
        <w:trPr>
          <w:trHeight w:val="90" w:hRule="atLeast"/>
        </w:trPr>
        <w:tc>
          <w:tcPr>
            <w:tcW w:w="5001" w:type="dxa"/>
            <w:vAlign w:val="top"/>
          </w:tcPr>
          <w:p>
            <w:pPr>
              <w:tabs>
                <w:tab w:val="left" w:pos="900"/>
              </w:tabs>
              <w:spacing w:line="360" w:lineRule="auto"/>
              <w:rPr>
                <w:rFonts w:hint="eastAsia" w:hAnsi="Cambria Math"/>
                <w:color w:val="000000"/>
                <w:szCs w:val="21"/>
              </w:rPr>
            </w:pPr>
            <w:r>
              <w:rPr>
                <w:rFonts w:hint="eastAsia" w:ascii="宋体" w:hAnsi="宋体" w:eastAsia="宋体" w:cs="宋体"/>
                <w:color w:val="000000"/>
                <w:sz w:val="24"/>
                <w:szCs w:val="24"/>
              </w:rPr>
              <w:t>法定代表人</w:t>
            </w:r>
            <w:r>
              <w:rPr>
                <w:rFonts w:hint="eastAsia" w:ascii="宋体" w:hAnsi="宋体" w:eastAsia="宋体" w:cs="宋体"/>
                <w:sz w:val="24"/>
                <w:szCs w:val="24"/>
              </w:rPr>
              <w:t>或</w:t>
            </w:r>
            <w:r>
              <w:rPr>
                <w:rFonts w:hint="eastAsia" w:ascii="宋体" w:hAnsi="宋体" w:eastAsia="宋体" w:cs="宋体"/>
                <w:sz w:val="24"/>
              </w:rPr>
              <w:t>授权代表</w:t>
            </w:r>
            <w:r>
              <w:rPr>
                <w:rFonts w:hint="eastAsia" w:hAnsi="Cambria Math"/>
                <w:color w:val="000000"/>
                <w:szCs w:val="21"/>
              </w:rPr>
              <w:t>：</w:t>
            </w:r>
          </w:p>
        </w:tc>
        <w:tc>
          <w:tcPr>
            <w:tcW w:w="4726" w:type="dxa"/>
            <w:vAlign w:val="top"/>
          </w:tcPr>
          <w:p>
            <w:pPr>
              <w:tabs>
                <w:tab w:val="left" w:pos="900"/>
              </w:tabs>
              <w:spacing w:line="360" w:lineRule="auto"/>
              <w:rPr>
                <w:rFonts w:hint="eastAsia" w:ascii="宋体" w:hAnsi="宋体" w:eastAsia="宋体" w:cs="宋体"/>
                <w:color w:val="000000"/>
                <w:sz w:val="24"/>
                <w:szCs w:val="24"/>
              </w:rPr>
            </w:pPr>
            <w:r>
              <w:rPr>
                <w:rFonts w:hint="eastAsia" w:hAnsi="Cambria Math"/>
                <w:color w:val="000000"/>
                <w:szCs w:val="21"/>
              </w:rPr>
              <w:t>法定代表人</w:t>
            </w:r>
            <w:r>
              <w:rPr>
                <w:rFonts w:hint="eastAsia" w:ascii="宋体" w:hAnsi="宋体" w:eastAsia="宋体" w:cs="宋体"/>
                <w:sz w:val="24"/>
                <w:szCs w:val="24"/>
              </w:rPr>
              <w:t>或</w:t>
            </w:r>
            <w:r>
              <w:rPr>
                <w:rFonts w:hint="eastAsia" w:ascii="宋体" w:hAnsi="宋体" w:eastAsia="宋体" w:cs="宋体"/>
                <w:sz w:val="24"/>
              </w:rPr>
              <w:t>授权代表</w:t>
            </w:r>
            <w:r>
              <w:rPr>
                <w:rFonts w:hint="eastAsia" w:ascii="宋体" w:hAnsi="宋体" w:eastAsia="宋体" w:cs="宋体"/>
                <w:color w:val="000000"/>
                <w:sz w:val="24"/>
                <w:szCs w:val="24"/>
              </w:rPr>
              <w:t>：</w:t>
            </w:r>
          </w:p>
          <w:p>
            <w:pPr>
              <w:tabs>
                <w:tab w:val="left" w:pos="900"/>
              </w:tabs>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p>
        </w:tc>
      </w:tr>
      <w:tr>
        <w:tblPrEx>
          <w:tblLayout w:type="fixed"/>
          <w:tblCellMar>
            <w:top w:w="0" w:type="dxa"/>
            <w:left w:w="108" w:type="dxa"/>
            <w:bottom w:w="0" w:type="dxa"/>
            <w:right w:w="108" w:type="dxa"/>
          </w:tblCellMar>
        </w:tblPrEx>
        <w:trPr>
          <w:trHeight w:val="768" w:hRule="atLeast"/>
        </w:trPr>
        <w:tc>
          <w:tcPr>
            <w:tcW w:w="5001" w:type="dxa"/>
            <w:vAlign w:val="top"/>
          </w:tcPr>
          <w:p>
            <w:pPr>
              <w:tabs>
                <w:tab w:val="left" w:pos="900"/>
              </w:tabs>
              <w:spacing w:line="360" w:lineRule="auto"/>
              <w:rPr>
                <w:rFonts w:hint="eastAsia" w:ascii="宋体" w:hAnsi="宋体" w:eastAsia="宋体" w:cs="宋体"/>
                <w:b/>
                <w:bCs/>
                <w:sz w:val="24"/>
                <w:szCs w:val="24"/>
              </w:rPr>
            </w:pPr>
          </w:p>
        </w:tc>
        <w:tc>
          <w:tcPr>
            <w:tcW w:w="4726" w:type="dxa"/>
            <w:vAlign w:val="top"/>
          </w:tcPr>
          <w:p>
            <w:pPr>
              <w:tabs>
                <w:tab w:val="left" w:pos="900"/>
              </w:tabs>
              <w:spacing w:line="360" w:lineRule="auto"/>
              <w:rPr>
                <w:rFonts w:hint="eastAsia" w:ascii="宋体" w:hAnsi="宋体" w:eastAsia="宋体" w:cs="宋体"/>
                <w:b/>
                <w:bCs/>
                <w:sz w:val="24"/>
                <w:szCs w:val="24"/>
              </w:rPr>
            </w:pPr>
          </w:p>
        </w:tc>
      </w:tr>
      <w:tr>
        <w:tblPrEx>
          <w:tblLayout w:type="fixed"/>
          <w:tblCellMar>
            <w:top w:w="0" w:type="dxa"/>
            <w:left w:w="108" w:type="dxa"/>
            <w:bottom w:w="0" w:type="dxa"/>
            <w:right w:w="108" w:type="dxa"/>
          </w:tblCellMar>
        </w:tblPrEx>
        <w:tc>
          <w:tcPr>
            <w:tcW w:w="5001" w:type="dxa"/>
            <w:vAlign w:val="top"/>
          </w:tcPr>
          <w:p>
            <w:pPr>
              <w:tabs>
                <w:tab w:val="left" w:pos="900"/>
              </w:tabs>
              <w:spacing w:line="360" w:lineRule="auto"/>
              <w:ind w:left="1050" w:hanging="1200" w:hangingChars="500"/>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p>
            <w:pPr>
              <w:tabs>
                <w:tab w:val="left" w:pos="900"/>
              </w:tabs>
              <w:spacing w:line="360" w:lineRule="auto"/>
              <w:ind w:left="1050" w:hanging="1200" w:hangingChars="500"/>
              <w:rPr>
                <w:rFonts w:hint="eastAsia" w:ascii="宋体" w:hAnsi="宋体" w:eastAsia="宋体" w:cs="宋体"/>
                <w:color w:val="000000"/>
                <w:sz w:val="24"/>
                <w:szCs w:val="24"/>
              </w:rPr>
            </w:pPr>
          </w:p>
        </w:tc>
        <w:tc>
          <w:tcPr>
            <w:tcW w:w="4726" w:type="dxa"/>
            <w:vAlign w:val="top"/>
          </w:tcPr>
          <w:p>
            <w:pPr>
              <w:tabs>
                <w:tab w:val="left" w:pos="900"/>
              </w:tabs>
              <w:spacing w:line="360" w:lineRule="auto"/>
              <w:ind w:left="1050" w:hanging="1200" w:hangingChars="500"/>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注册地址：</w:t>
            </w:r>
          </w:p>
        </w:tc>
      </w:tr>
      <w:tr>
        <w:tblPrEx>
          <w:tblLayout w:type="fixed"/>
          <w:tblCellMar>
            <w:top w:w="0" w:type="dxa"/>
            <w:left w:w="108" w:type="dxa"/>
            <w:bottom w:w="0" w:type="dxa"/>
            <w:right w:w="108" w:type="dxa"/>
          </w:tblCellMar>
        </w:tblPrEx>
        <w:trPr>
          <w:trHeight w:val="423" w:hRule="atLeast"/>
        </w:trPr>
        <w:tc>
          <w:tcPr>
            <w:tcW w:w="5001" w:type="dxa"/>
            <w:vAlign w:val="top"/>
          </w:tcPr>
          <w:p>
            <w:pPr>
              <w:tabs>
                <w:tab w:val="left" w:pos="9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4726" w:type="dxa"/>
            <w:vAlign w:val="top"/>
          </w:tcPr>
          <w:p>
            <w:pPr>
              <w:tabs>
                <w:tab w:val="left" w:pos="9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r>
      <w:tr>
        <w:tblPrEx>
          <w:tblLayout w:type="fixed"/>
          <w:tblCellMar>
            <w:top w:w="0" w:type="dxa"/>
            <w:left w:w="108" w:type="dxa"/>
            <w:bottom w:w="0" w:type="dxa"/>
            <w:right w:w="108" w:type="dxa"/>
          </w:tblCellMar>
        </w:tblPrEx>
        <w:tc>
          <w:tcPr>
            <w:tcW w:w="5001" w:type="dxa"/>
            <w:vAlign w:val="top"/>
          </w:tcPr>
          <w:p>
            <w:pPr>
              <w:tabs>
                <w:tab w:val="left" w:pos="900"/>
              </w:tabs>
              <w:spacing w:line="360" w:lineRule="auto"/>
              <w:ind w:left="1050" w:hanging="1200" w:hangingChars="500"/>
              <w:rPr>
                <w:rFonts w:hint="eastAsia" w:ascii="宋体" w:hAnsi="宋体" w:eastAsia="宋体" w:cs="宋体"/>
                <w:b/>
                <w:bCs/>
                <w:sz w:val="24"/>
                <w:szCs w:val="24"/>
              </w:rPr>
            </w:pPr>
            <w:r>
              <w:rPr>
                <w:rFonts w:hint="eastAsia" w:ascii="宋体" w:hAnsi="宋体" w:eastAsia="宋体" w:cs="宋体"/>
                <w:color w:val="000000"/>
                <w:sz w:val="24"/>
                <w:szCs w:val="24"/>
              </w:rPr>
              <w:t>开 户 行：</w:t>
            </w:r>
            <w:r>
              <w:rPr>
                <w:rFonts w:hint="eastAsia" w:ascii="宋体" w:hAnsi="宋体" w:eastAsia="宋体" w:cs="宋体"/>
                <w:color w:val="000000"/>
                <w:sz w:val="24"/>
                <w:szCs w:val="24"/>
                <w:lang w:eastAsia="zh-CN"/>
              </w:rPr>
              <w:t>建设银行永安支行</w:t>
            </w:r>
          </w:p>
        </w:tc>
        <w:tc>
          <w:tcPr>
            <w:tcW w:w="4726" w:type="dxa"/>
            <w:vAlign w:val="top"/>
          </w:tcPr>
          <w:p>
            <w:pPr>
              <w:tabs>
                <w:tab w:val="left" w:pos="900"/>
              </w:tabs>
              <w:spacing w:line="360" w:lineRule="auto"/>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开 户 行：</w:t>
            </w:r>
          </w:p>
        </w:tc>
      </w:tr>
      <w:tr>
        <w:tblPrEx>
          <w:tblLayout w:type="fixed"/>
          <w:tblCellMar>
            <w:top w:w="0" w:type="dxa"/>
            <w:left w:w="108" w:type="dxa"/>
            <w:bottom w:w="0" w:type="dxa"/>
            <w:right w:w="108" w:type="dxa"/>
          </w:tblCellMar>
        </w:tblPrEx>
        <w:tc>
          <w:tcPr>
            <w:tcW w:w="5001" w:type="dxa"/>
            <w:vAlign w:val="top"/>
          </w:tcPr>
          <w:p>
            <w:pPr>
              <w:tabs>
                <w:tab w:val="left" w:pos="900"/>
              </w:tabs>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帐    号：35050164600709166188</w:t>
            </w:r>
          </w:p>
        </w:tc>
        <w:tc>
          <w:tcPr>
            <w:tcW w:w="4726" w:type="dxa"/>
            <w:vAlign w:val="top"/>
          </w:tcPr>
          <w:p>
            <w:pPr>
              <w:tabs>
                <w:tab w:val="left" w:pos="900"/>
              </w:tabs>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帐    号：</w:t>
            </w:r>
          </w:p>
        </w:tc>
      </w:tr>
      <w:tr>
        <w:tblPrEx>
          <w:tblLayout w:type="fixed"/>
          <w:tblCellMar>
            <w:top w:w="0" w:type="dxa"/>
            <w:left w:w="108" w:type="dxa"/>
            <w:bottom w:w="0" w:type="dxa"/>
            <w:right w:w="108" w:type="dxa"/>
          </w:tblCellMar>
        </w:tblPrEx>
        <w:tc>
          <w:tcPr>
            <w:tcW w:w="5001" w:type="dxa"/>
            <w:vAlign w:val="top"/>
          </w:tcPr>
          <w:p>
            <w:pPr>
              <w:tabs>
                <w:tab w:val="left" w:pos="900"/>
              </w:tabs>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纳税人识别号：</w:t>
            </w:r>
            <w:r>
              <w:rPr>
                <w:rFonts w:hint="eastAsia" w:ascii="宋体" w:hAnsi="宋体" w:eastAsia="宋体" w:cs="宋体"/>
                <w:color w:val="000000"/>
                <w:sz w:val="24"/>
                <w:szCs w:val="24"/>
                <w:lang w:val="en-US" w:eastAsia="zh-CN"/>
              </w:rPr>
              <w:t>91350481MADPT1DE16</w:t>
            </w:r>
          </w:p>
        </w:tc>
        <w:tc>
          <w:tcPr>
            <w:tcW w:w="4726" w:type="dxa"/>
            <w:vAlign w:val="top"/>
          </w:tcPr>
          <w:p>
            <w:pPr>
              <w:tabs>
                <w:tab w:val="left" w:pos="900"/>
              </w:tabs>
              <w:spacing w:line="360" w:lineRule="auto"/>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纳税人识别号：</w:t>
            </w:r>
          </w:p>
        </w:tc>
      </w:tr>
    </w:tbl>
    <w:p>
      <w:pPr>
        <w:tabs>
          <w:tab w:val="left" w:pos="900"/>
        </w:tabs>
        <w:spacing w:line="360" w:lineRule="auto"/>
        <w:rPr>
          <w:rFonts w:hAnsi="Cambria Math"/>
          <w:b/>
          <w:bCs/>
          <w:szCs w:val="21"/>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附件</w:t>
      </w: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rPr>
        <w:t>：</w:t>
      </w:r>
    </w:p>
    <w:p>
      <w:pPr>
        <w:spacing w:line="300" w:lineRule="auto"/>
        <w:jc w:val="center"/>
        <w:rPr>
          <w:rFonts w:hint="eastAsia" w:ascii="Cambria Math" w:hAnsi="Cambria Math"/>
          <w:b/>
          <w:bCs/>
          <w:sz w:val="44"/>
          <w:szCs w:val="52"/>
        </w:rPr>
      </w:pPr>
      <w:r>
        <w:rPr>
          <w:rFonts w:hint="eastAsia" w:ascii="Cambria Math" w:hAnsi="Cambria Math"/>
          <w:b/>
          <w:bCs/>
          <w:sz w:val="44"/>
          <w:szCs w:val="52"/>
        </w:rPr>
        <w:t>廉 洁 协 议</w:t>
      </w:r>
    </w:p>
    <w:p>
      <w:pPr>
        <w:spacing w:line="360" w:lineRule="exact"/>
        <w:rPr>
          <w:rFonts w:hint="eastAsia" w:ascii="Cambria Math" w:hAnsi="Cambria Math" w:eastAsia="宋体"/>
          <w:lang w:eastAsia="zh-CN"/>
        </w:rPr>
      </w:pPr>
      <w:r>
        <w:rPr>
          <w:rFonts w:hint="eastAsia" w:ascii="Cambria Math" w:hAnsi="Cambria Math"/>
        </w:rPr>
        <w:t>甲方：</w:t>
      </w:r>
      <w:r>
        <w:rPr>
          <w:rFonts w:hint="eastAsia" w:ascii="Cambria Math" w:hAnsi="Cambria Math"/>
          <w:lang w:eastAsia="zh-CN"/>
        </w:rPr>
        <w:t>福建福维新材料有限公司</w:t>
      </w:r>
    </w:p>
    <w:p>
      <w:pPr>
        <w:spacing w:line="360" w:lineRule="exact"/>
        <w:rPr>
          <w:rFonts w:hint="eastAsia" w:ascii="Cambria Math" w:hAnsi="Cambria Math" w:eastAsia="宋体"/>
          <w:lang w:eastAsia="zh-CN"/>
        </w:rPr>
      </w:pPr>
      <w:r>
        <w:rPr>
          <w:rFonts w:hint="eastAsia" w:ascii="Cambria Math" w:hAnsi="Cambria Math"/>
        </w:rPr>
        <w:t>乙方：</w:t>
      </w:r>
      <w:r>
        <w:rPr>
          <w:rFonts w:hint="eastAsia" w:hAnsi="Cambria Math"/>
          <w:color w:val="000000"/>
          <w:szCs w:val="21"/>
          <w:lang w:eastAsia="zh-CN"/>
        </w:rPr>
        <w:t xml:space="preserve">     </w:t>
      </w:r>
    </w:p>
    <w:p>
      <w:pPr>
        <w:spacing w:line="360" w:lineRule="exact"/>
        <w:ind w:firstLine="420"/>
        <w:rPr>
          <w:rFonts w:hint="eastAsia" w:ascii="Cambria Math" w:hAnsi="Cambria Math"/>
        </w:rPr>
      </w:pPr>
      <w:r>
        <w:rPr>
          <w:rFonts w:hint="eastAsia" w:ascii="Cambria Math" w:hAnsi="Cambria Math"/>
        </w:rPr>
        <w:t>为了在建设工程施工过程中保持廉洁自律的工作作风，防止各种不正当行为的发生，根据国家、福建省及</w:t>
      </w:r>
      <w:r>
        <w:rPr>
          <w:rFonts w:hint="eastAsia" w:ascii="Cambria Math" w:hAnsi="Cambria Math"/>
          <w:lang w:val="en-US" w:eastAsia="zh-CN"/>
        </w:rPr>
        <w:t>永安</w:t>
      </w:r>
      <w:r>
        <w:rPr>
          <w:rFonts w:hint="eastAsia" w:ascii="Cambria Math" w:hAnsi="Cambria Math"/>
        </w:rPr>
        <w:t>市有关工程承包及廉洁建设的各项规定，结合各个环节的特点，特订立本协议如下：</w:t>
      </w:r>
    </w:p>
    <w:p>
      <w:pPr>
        <w:spacing w:line="360" w:lineRule="exact"/>
        <w:ind w:firstLine="420"/>
        <w:rPr>
          <w:rFonts w:hint="eastAsia" w:ascii="Cambria Math" w:hAnsi="Cambria Math"/>
        </w:rPr>
      </w:pPr>
      <w:r>
        <w:rPr>
          <w:rFonts w:hint="eastAsia" w:ascii="Cambria Math" w:hAnsi="Cambria Math"/>
        </w:rPr>
        <w:t>一、乙方应当自觉遵守国家、福建省及</w:t>
      </w:r>
      <w:r>
        <w:rPr>
          <w:rFonts w:hint="eastAsia" w:ascii="Cambria Math" w:hAnsi="Cambria Math"/>
          <w:lang w:eastAsia="zh-CN"/>
        </w:rPr>
        <w:t>永安</w:t>
      </w:r>
      <w:r>
        <w:rPr>
          <w:rFonts w:hint="eastAsia" w:ascii="Cambria Math" w:hAnsi="Cambria Math"/>
        </w:rPr>
        <w:t>市关于工程承包的工作规则以及有关廉洁建设的各项规定。</w:t>
      </w:r>
    </w:p>
    <w:p>
      <w:pPr>
        <w:spacing w:line="360" w:lineRule="exact"/>
        <w:ind w:firstLine="420"/>
        <w:rPr>
          <w:rFonts w:hint="eastAsia" w:ascii="Cambria Math" w:hAnsi="Cambria Math"/>
        </w:rPr>
      </w:pPr>
      <w:r>
        <w:rPr>
          <w:rFonts w:hint="eastAsia" w:ascii="Cambria Math" w:hAnsi="Cambria Math"/>
        </w:rPr>
        <w:t>二、乙方应当通过正常途径开展相对业务工作，不得为获取某些不正当利益而向甲方工作人员赠送礼金、有价证券和贵重物品等，不得为甲方工作人员报销任何应由其个人支付的费用。</w:t>
      </w:r>
    </w:p>
    <w:p>
      <w:pPr>
        <w:spacing w:line="360" w:lineRule="exact"/>
        <w:ind w:firstLine="420"/>
        <w:rPr>
          <w:rFonts w:hint="eastAsia" w:ascii="Cambria Math" w:hAnsi="Cambria Math"/>
        </w:rPr>
      </w:pPr>
      <w:r>
        <w:rPr>
          <w:rFonts w:hint="eastAsia" w:ascii="Cambria Math" w:hAnsi="Cambria Math"/>
        </w:rPr>
        <w:t>三、乙方不得给予甲方工作人员任何形式的回扣等好处费，不得以洽谈业务、签订经济合同等为借口，邀请甲方参加可能对公正执行公务有影响的宴请、娱乐活动及外出旅游等。</w:t>
      </w:r>
    </w:p>
    <w:p>
      <w:pPr>
        <w:spacing w:line="360" w:lineRule="exact"/>
        <w:ind w:firstLine="420"/>
        <w:rPr>
          <w:rFonts w:hint="eastAsia" w:ascii="Cambria Math" w:hAnsi="Cambria Math"/>
        </w:rPr>
      </w:pPr>
      <w:r>
        <w:rPr>
          <w:rFonts w:hint="eastAsia" w:ascii="Cambria Math" w:hAnsi="Cambria Math"/>
        </w:rPr>
        <w:t>四、乙方不得为谋取不当利益为甲方工作人员的住房装修、婚丧嫁娶、家属和子女的工作安排以及出国等提供方便。</w:t>
      </w:r>
    </w:p>
    <w:p>
      <w:pPr>
        <w:spacing w:line="360" w:lineRule="exact"/>
        <w:ind w:firstLine="420"/>
        <w:rPr>
          <w:rFonts w:hint="eastAsia" w:ascii="Cambria Math" w:hAnsi="Cambria Math"/>
        </w:rPr>
      </w:pPr>
      <w:r>
        <w:rPr>
          <w:rFonts w:hint="eastAsia" w:ascii="Cambria Math" w:hAnsi="Cambria Math"/>
        </w:rPr>
        <w:t>五、乙方不得为签订合同目的，介绍甲方工作人员家属或者亲友从事与甲方的产品采购及工程有关的工程设计项目、材料设备供应、工程分包等经济活动。</w:t>
      </w:r>
    </w:p>
    <w:p>
      <w:pPr>
        <w:spacing w:line="360" w:lineRule="exact"/>
        <w:ind w:firstLine="420"/>
        <w:rPr>
          <w:rFonts w:hint="eastAsia" w:ascii="Cambria Math" w:hAnsi="Cambria Math"/>
        </w:rPr>
      </w:pPr>
      <w:r>
        <w:rPr>
          <w:rFonts w:hint="eastAsia" w:ascii="Cambria Math" w:hAnsi="Cambria Math"/>
        </w:rPr>
        <w:t>六、乙方不得为谋取不当利益擅自与甲方工作人员就产品采购、工程设计、施工承包、工程费用、材料设备供应、工程量变动、工程验收、工程质量问题处理等进行私下商谈或者达成条件。</w:t>
      </w:r>
    </w:p>
    <w:p>
      <w:pPr>
        <w:spacing w:line="360" w:lineRule="exact"/>
        <w:ind w:firstLine="420"/>
        <w:rPr>
          <w:rFonts w:hint="eastAsia" w:ascii="Cambria Math" w:hAnsi="Cambria Math"/>
        </w:rPr>
      </w:pPr>
      <w:r>
        <w:rPr>
          <w:rFonts w:hint="eastAsia" w:ascii="Cambria Math" w:hAnsi="Cambria Math"/>
        </w:rPr>
        <w:t>七、乙方不得为甲方工作人员提供通讯工具、交通工具、家电、高档办公用品等物品（工作所需目的除外）。</w:t>
      </w:r>
    </w:p>
    <w:p>
      <w:pPr>
        <w:spacing w:line="360" w:lineRule="exact"/>
        <w:ind w:firstLine="420"/>
        <w:rPr>
          <w:rFonts w:hint="eastAsia" w:ascii="Cambria Math" w:hAnsi="Cambria Math"/>
        </w:rPr>
      </w:pPr>
      <w:r>
        <w:rPr>
          <w:rFonts w:hint="eastAsia" w:ascii="Cambria Math" w:hAnsi="Cambria Math"/>
        </w:rPr>
        <w:t>八、乙方如发现甲方工作人员有违反本协议者，应向甲方领导或者甲方上级单位举报。甲方对严格遵守廉洁协议的乙方，在同等条件下给予承接后续产品采购及工程的优先邀请投标权。</w:t>
      </w:r>
    </w:p>
    <w:p>
      <w:pPr>
        <w:adjustRightInd w:val="0"/>
        <w:snapToGrid w:val="0"/>
        <w:spacing w:beforeLines="0" w:afterLines="0" w:line="360" w:lineRule="exact"/>
        <w:ind w:firstLine="420"/>
        <w:rPr>
          <w:rFonts w:hint="eastAsia" w:ascii="Cambria Math" w:hAnsi="Cambria Math"/>
        </w:rPr>
      </w:pPr>
      <w:r>
        <w:rPr>
          <w:rFonts w:hint="eastAsia" w:ascii="Cambria Math" w:hAnsi="Cambria Math"/>
        </w:rPr>
        <w:t>九、甲方发现乙方有违反本协议或者采用不正当的手段行贿甲方工作人员，甲方根据具体情节和造成的后果追究乙方产品采购合同/工程设计合同/工程承包合同总价50％的违约金。由此给甲方单位造成的损失均由乙方承担，乙方用不正当手段获取的非法所得由甲方单位予以追缴；同时，甲方视情节保留无条件终止相关合同的权利。</w:t>
      </w:r>
    </w:p>
    <w:p>
      <w:pPr>
        <w:adjustRightInd w:val="0"/>
        <w:snapToGrid w:val="0"/>
        <w:spacing w:beforeLines="0" w:afterLines="0" w:line="360" w:lineRule="exact"/>
        <w:ind w:firstLine="420"/>
        <w:rPr>
          <w:rFonts w:hint="eastAsia" w:ascii="Cambria Math" w:hAnsi="Cambria Math"/>
        </w:rPr>
      </w:pPr>
      <w:r>
        <w:rPr>
          <w:rFonts w:hint="eastAsia" w:ascii="Cambria Math" w:hAnsi="Cambria Math"/>
        </w:rPr>
        <w:t>乙方在以上环节中贿赂甲方管理人员，经检举被司法机关立案查处的，甲方有权立即无条件终止相关合同，乙方承担由此给甲方造成的经济损失。</w:t>
      </w:r>
    </w:p>
    <w:p>
      <w:pPr>
        <w:spacing w:line="360" w:lineRule="exact"/>
        <w:ind w:firstLine="420"/>
        <w:rPr>
          <w:rFonts w:hint="eastAsia" w:ascii="Cambria Math" w:hAnsi="Cambria Math"/>
        </w:rPr>
      </w:pPr>
      <w:r>
        <w:rPr>
          <w:rFonts w:hint="eastAsia" w:ascii="Cambria Math" w:hAnsi="Cambria Math"/>
        </w:rPr>
        <w:t>十、本协议作为</w:t>
      </w:r>
      <w:r>
        <w:rPr>
          <w:rFonts w:hint="eastAsia" w:ascii="Cambria Math" w:hAnsi="Cambria Math"/>
          <w:u w:val="single"/>
          <w:lang w:eastAsia="zh-CN"/>
        </w:rPr>
        <w:t>《福建福维新材料有限公司零星工程》</w:t>
      </w:r>
      <w:r>
        <w:rPr>
          <w:rFonts w:hint="eastAsia" w:ascii="Cambria Math" w:hAnsi="Cambria Math"/>
        </w:rPr>
        <w:t>（</w:t>
      </w:r>
      <w:r>
        <w:rPr>
          <w:rFonts w:hint="eastAsia" w:ascii="Cambria Math" w:hAnsi="Cambria Math"/>
          <w:szCs w:val="21"/>
        </w:rPr>
        <w:t>合同编号：</w:t>
      </w:r>
      <w:r>
        <w:rPr>
          <w:rFonts w:hint="eastAsia" w:ascii="Cambria Math" w:hAnsi="Cambria Math"/>
          <w:szCs w:val="21"/>
          <w:u w:val="single"/>
          <w:lang w:val="en-US" w:eastAsia="zh-CN"/>
        </w:rPr>
        <w:t xml:space="preserve"> FJEP-FWXC-2024-058  </w:t>
      </w:r>
      <w:r>
        <w:rPr>
          <w:rFonts w:hint="eastAsia" w:ascii="Cambria Math" w:hAnsi="Cambria Math"/>
          <w:szCs w:val="21"/>
        </w:rPr>
        <w:t>）</w:t>
      </w:r>
      <w:r>
        <w:rPr>
          <w:rFonts w:hint="eastAsia" w:ascii="Cambria Math" w:hAnsi="Cambria Math"/>
          <w:u w:val="none"/>
        </w:rPr>
        <w:t>承包</w:t>
      </w:r>
      <w:r>
        <w:rPr>
          <w:rFonts w:hint="eastAsia" w:ascii="Cambria Math" w:hAnsi="Cambria Math"/>
        </w:rPr>
        <w:t>合同的附件，与主合同具有同等法律效力。</w:t>
      </w:r>
    </w:p>
    <w:p>
      <w:pPr>
        <w:spacing w:line="360" w:lineRule="exact"/>
        <w:ind w:firstLine="420"/>
        <w:rPr>
          <w:rFonts w:hint="eastAsia" w:ascii="Cambria Math" w:hAnsi="Cambria Math"/>
        </w:rPr>
      </w:pPr>
      <w:r>
        <w:rPr>
          <w:rFonts w:hint="eastAsia" w:ascii="Cambria Math" w:hAnsi="Cambria Math"/>
        </w:rPr>
        <w:t>十一、本协议经双方签章后立即生效，</w:t>
      </w:r>
      <w:r>
        <w:rPr>
          <w:rFonts w:hint="eastAsia" w:ascii="Cambria Math" w:hAnsi="Cambria Math"/>
          <w:lang w:val="en-US" w:eastAsia="zh-CN"/>
        </w:rPr>
        <w:t>一式</w:t>
      </w:r>
      <w:r>
        <w:rPr>
          <w:rFonts w:hint="eastAsia" w:ascii="Cambria Math" w:hAnsi="Cambria Math"/>
          <w:sz w:val="21"/>
          <w:lang w:val="en-US" w:eastAsia="zh-CN"/>
        </w:rPr>
        <w:t>陆</w:t>
      </w:r>
      <w:r>
        <w:rPr>
          <w:rFonts w:hint="eastAsia" w:ascii="Cambria Math" w:hAnsi="Cambria Math"/>
          <w:sz w:val="21"/>
        </w:rPr>
        <w:t>份</w:t>
      </w:r>
      <w:r>
        <w:rPr>
          <w:rFonts w:hint="eastAsia" w:ascii="Cambria Math" w:hAnsi="Cambria Math"/>
          <w:sz w:val="21"/>
          <w:lang w:eastAsia="zh-CN"/>
        </w:rPr>
        <w:t>，</w:t>
      </w:r>
      <w:r>
        <w:rPr>
          <w:rFonts w:hint="eastAsia" w:ascii="Cambria Math" w:hAnsi="Cambria Math"/>
          <w:sz w:val="21"/>
        </w:rPr>
        <w:t>发包人保存</w:t>
      </w:r>
      <w:r>
        <w:rPr>
          <w:rFonts w:hint="eastAsia" w:ascii="Cambria Math" w:hAnsi="Cambria Math"/>
          <w:sz w:val="21"/>
          <w:lang w:val="en-US" w:eastAsia="zh-CN"/>
        </w:rPr>
        <w:t>肆</w:t>
      </w:r>
      <w:r>
        <w:rPr>
          <w:rFonts w:hint="eastAsia" w:ascii="Cambria Math" w:hAnsi="Cambria Math"/>
          <w:sz w:val="21"/>
        </w:rPr>
        <w:t>份、承包人保存</w:t>
      </w:r>
      <w:r>
        <w:rPr>
          <w:rFonts w:hint="eastAsia" w:ascii="Cambria Math" w:hAnsi="Cambria Math"/>
          <w:sz w:val="21"/>
          <w:lang w:val="en-US" w:eastAsia="zh-CN"/>
        </w:rPr>
        <w:t>贰</w:t>
      </w:r>
      <w:r>
        <w:rPr>
          <w:rFonts w:hint="eastAsia" w:ascii="Cambria Math" w:hAnsi="Cambria Math"/>
          <w:sz w:val="21"/>
        </w:rPr>
        <w:t>份</w:t>
      </w:r>
      <w:r>
        <w:rPr>
          <w:rFonts w:hint="eastAsia" w:ascii="Cambria Math" w:hAnsi="Cambria Math"/>
          <w:sz w:val="21"/>
          <w:lang w:eastAsia="zh-CN"/>
        </w:rPr>
        <w:t>，</w:t>
      </w:r>
      <w:r>
        <w:rPr>
          <w:rFonts w:hint="eastAsia" w:ascii="Cambria Math" w:hAnsi="Cambria Math"/>
          <w:sz w:val="21"/>
          <w:lang w:val="en-US" w:eastAsia="zh-CN"/>
        </w:rPr>
        <w:t>均</w:t>
      </w:r>
      <w:r>
        <w:rPr>
          <w:rFonts w:hint="eastAsia" w:ascii="Cambria Math" w:hAnsi="Cambria Math"/>
          <w:sz w:val="21"/>
        </w:rPr>
        <w:t>具有同等</w:t>
      </w:r>
      <w:r>
        <w:rPr>
          <w:rFonts w:hint="eastAsia" w:ascii="Cambria Math" w:hAnsi="Cambria Math"/>
          <w:sz w:val="21"/>
          <w:lang w:val="en-US" w:eastAsia="zh-CN"/>
        </w:rPr>
        <w:t>法律</w:t>
      </w:r>
      <w:r>
        <w:rPr>
          <w:rFonts w:hint="eastAsia" w:ascii="Cambria Math" w:hAnsi="Cambria Math"/>
          <w:sz w:val="21"/>
        </w:rPr>
        <w:t>效力。</w:t>
      </w:r>
    </w:p>
    <w:p>
      <w:pPr>
        <w:spacing w:line="360" w:lineRule="exact"/>
        <w:rPr>
          <w:rFonts w:hint="eastAsia" w:ascii="Cambria Math" w:hAnsi="Cambria Math"/>
        </w:rPr>
      </w:pPr>
    </w:p>
    <w:p>
      <w:pPr>
        <w:spacing w:line="300" w:lineRule="auto"/>
        <w:ind w:firstLine="420" w:firstLineChars="200"/>
        <w:rPr>
          <w:rFonts w:hint="eastAsia" w:hAnsi="Cambria Math"/>
        </w:rPr>
      </w:pPr>
    </w:p>
    <w:p>
      <w:pPr>
        <w:spacing w:line="300" w:lineRule="auto"/>
        <w:ind w:firstLine="420" w:firstLineChars="200"/>
        <w:rPr>
          <w:rFonts w:hint="eastAsia" w:hAnsi="Cambria Math"/>
        </w:rPr>
      </w:pPr>
      <w:r>
        <w:rPr>
          <w:rFonts w:hint="eastAsia" w:hAnsi="Cambria Math"/>
        </w:rPr>
        <w:t xml:space="preserve">甲方：（盖章）        </w:t>
      </w:r>
      <w:r>
        <w:rPr>
          <w:rFonts w:hint="eastAsia" w:hAnsi="Cambria Math"/>
        </w:rPr>
        <w:tab/>
      </w:r>
      <w:r>
        <w:rPr>
          <w:rFonts w:hint="eastAsia" w:hAnsi="Cambria Math"/>
        </w:rPr>
        <w:tab/>
      </w:r>
      <w:r>
        <w:rPr>
          <w:rFonts w:hint="eastAsia" w:hAnsi="Cambria Math"/>
        </w:rPr>
        <w:t xml:space="preserve"> </w:t>
      </w:r>
      <w:r>
        <w:rPr>
          <w:rFonts w:hAnsi="Cambria Math"/>
        </w:rPr>
        <w:t xml:space="preserve">           </w:t>
      </w:r>
      <w:r>
        <w:rPr>
          <w:rFonts w:hint="eastAsia" w:hAnsi="Cambria Math"/>
        </w:rPr>
        <w:t>乙方：（盖章）</w:t>
      </w:r>
    </w:p>
    <w:p>
      <w:pPr>
        <w:spacing w:line="300" w:lineRule="auto"/>
        <w:ind w:firstLine="420" w:firstLineChars="200"/>
        <w:rPr>
          <w:rFonts w:hint="default" w:hAnsi="Cambria Math" w:eastAsia="宋体"/>
          <w:lang w:val="en-US" w:eastAsia="zh-CN"/>
        </w:rPr>
      </w:pPr>
      <w:r>
        <w:rPr>
          <w:rFonts w:hint="eastAsia" w:hAnsi="Cambria Math"/>
        </w:rPr>
        <w:t>法定代表人</w:t>
      </w:r>
      <w:r>
        <w:rPr>
          <w:rFonts w:hint="eastAsia" w:hAnsi="Cambria Math"/>
          <w:lang w:val="en-US" w:eastAsia="zh-CN"/>
        </w:rPr>
        <w:t>或授权代表</w:t>
      </w:r>
      <w:r>
        <w:rPr>
          <w:rFonts w:hint="eastAsia" w:hAnsi="Cambria Math"/>
        </w:rPr>
        <w:t>(签章)：</w:t>
      </w:r>
      <w:r>
        <w:rPr>
          <w:rFonts w:hint="eastAsia" w:hAnsi="Cambria Math"/>
          <w:lang w:val="en-US" w:eastAsia="zh-CN"/>
        </w:rPr>
        <w:t xml:space="preserve">             法定代表人或授权代表(签章)：</w:t>
      </w:r>
    </w:p>
    <w:p>
      <w:pPr>
        <w:spacing w:line="300" w:lineRule="auto"/>
        <w:ind w:left="2709" w:leftChars="190" w:hanging="2310" w:hangingChars="1100"/>
        <w:rPr>
          <w:rFonts w:hint="eastAsia" w:hAnsi="Cambria Math"/>
        </w:rPr>
      </w:pPr>
      <w:r>
        <w:rPr>
          <w:rFonts w:hint="eastAsia" w:hAnsi="Cambria Math"/>
        </w:rPr>
        <w:t xml:space="preserve">地址：                </w:t>
      </w:r>
      <w:r>
        <w:rPr>
          <w:rFonts w:hint="eastAsia" w:hAnsi="Cambria Math"/>
        </w:rPr>
        <w:tab/>
      </w:r>
      <w:r>
        <w:rPr>
          <w:rFonts w:hint="eastAsia" w:hAnsi="Cambria Math"/>
        </w:rPr>
        <w:tab/>
      </w:r>
      <w:r>
        <w:rPr>
          <w:rFonts w:hint="eastAsia" w:hAnsi="Cambria Math"/>
        </w:rPr>
        <w:t xml:space="preserve"> </w:t>
      </w:r>
      <w:r>
        <w:rPr>
          <w:rFonts w:hAnsi="Cambria Math"/>
        </w:rPr>
        <w:t xml:space="preserve">           </w:t>
      </w:r>
      <w:r>
        <w:rPr>
          <w:rFonts w:hint="eastAsia" w:hAnsi="Cambria Math"/>
        </w:rPr>
        <w:t>地址：</w:t>
      </w:r>
    </w:p>
    <w:p>
      <w:pPr>
        <w:spacing w:line="300" w:lineRule="auto"/>
        <w:ind w:firstLine="420" w:firstLineChars="200"/>
        <w:rPr>
          <w:rFonts w:hint="default" w:hAnsi="Cambria Math" w:eastAsia="宋体"/>
          <w:lang w:val="en-US" w:eastAsia="zh-CN"/>
        </w:rPr>
      </w:pPr>
      <w:r>
        <w:rPr>
          <w:rFonts w:hint="eastAsia" w:hAnsi="Cambria Math"/>
        </w:rPr>
        <w:t>电话：                                  电话：</w:t>
      </w:r>
    </w:p>
    <w:p>
      <w:pPr>
        <w:spacing w:line="300" w:lineRule="auto"/>
        <w:ind w:firstLine="420" w:firstLineChars="200"/>
        <w:rPr>
          <w:rFonts w:hint="eastAsia" w:hAnsi="Cambria Math"/>
        </w:rPr>
      </w:pPr>
      <w:r>
        <w:rPr>
          <w:rFonts w:hint="eastAsia" w:hAnsi="Cambria Math"/>
        </w:rPr>
        <w:t>签约日期：</w:t>
      </w:r>
      <w:r>
        <w:rPr>
          <w:rFonts w:hint="eastAsia" w:hAnsi="Cambria Math"/>
          <w:lang w:val="en-US" w:eastAsia="zh-CN"/>
        </w:rPr>
        <w:t xml:space="preserve">   </w:t>
      </w:r>
      <w:r>
        <w:rPr>
          <w:rFonts w:hint="eastAsia" w:hAnsi="Cambria Math"/>
        </w:rPr>
        <w:t>年</w:t>
      </w:r>
      <w:r>
        <w:rPr>
          <w:rFonts w:hint="eastAsia" w:hAnsi="Cambria Math"/>
          <w:lang w:val="en-US" w:eastAsia="zh-CN"/>
        </w:rPr>
        <w:t xml:space="preserve">  </w:t>
      </w:r>
      <w:r>
        <w:rPr>
          <w:rFonts w:hint="eastAsia" w:hAnsi="Cambria Math"/>
        </w:rPr>
        <w:t>月</w:t>
      </w:r>
      <w:r>
        <w:rPr>
          <w:rFonts w:hint="eastAsia" w:hAnsi="Cambria Math"/>
          <w:lang w:val="en-US" w:eastAsia="zh-CN"/>
        </w:rPr>
        <w:t xml:space="preserve">   </w:t>
      </w:r>
      <w:r>
        <w:rPr>
          <w:rFonts w:hint="eastAsia" w:hAnsi="Cambria Math"/>
        </w:rPr>
        <w:t>日</w:t>
      </w:r>
    </w:p>
    <w:p>
      <w:pPr>
        <w:pStyle w:val="55"/>
        <w:spacing w:line="360" w:lineRule="auto"/>
        <w:rPr>
          <w:rFonts w:hint="eastAsia" w:asciiTheme="minorEastAsia" w:hAnsiTheme="minorEastAsia" w:eastAsiaTheme="minorEastAsia" w:cstheme="minorEastAsia"/>
          <w:bCs/>
          <w:sz w:val="24"/>
          <w:szCs w:val="24"/>
        </w:rPr>
      </w:pPr>
    </w:p>
    <w:p>
      <w:pPr>
        <w:pStyle w:val="55"/>
        <w:spacing w:line="360" w:lineRule="auto"/>
        <w:rPr>
          <w:b/>
          <w:sz w:val="24"/>
          <w:szCs w:val="24"/>
        </w:rPr>
      </w:pPr>
      <w:r>
        <w:rPr>
          <w:rFonts w:hint="eastAsia" w:asciiTheme="minorEastAsia" w:hAnsiTheme="minorEastAsia" w:eastAsiaTheme="minorEastAsia" w:cstheme="minorEastAsia"/>
          <w:b/>
          <w:bCs w:val="0"/>
          <w:sz w:val="24"/>
          <w:szCs w:val="24"/>
        </w:rPr>
        <w:t>附件</w:t>
      </w: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rPr>
        <w:t>：</w:t>
      </w:r>
    </w:p>
    <w:p>
      <w:pPr>
        <w:jc w:val="center"/>
        <w:rPr>
          <w:rFonts w:ascii="Cambria Math" w:hAnsi="Cambria Math"/>
          <w:b/>
          <w:bCs/>
          <w:sz w:val="44"/>
          <w:szCs w:val="44"/>
        </w:rPr>
      </w:pPr>
      <w:r>
        <w:rPr>
          <w:rFonts w:hint="eastAsia" w:ascii="Cambria Math" w:hAnsi="Cambria Math"/>
          <w:b/>
          <w:bCs/>
          <w:sz w:val="44"/>
          <w:szCs w:val="44"/>
        </w:rPr>
        <w:t>项目施工建设安全环保协议书</w:t>
      </w:r>
    </w:p>
    <w:p>
      <w:pPr>
        <w:rPr>
          <w:rFonts w:ascii="Cambria Math" w:hAnsi="Cambria Math"/>
        </w:rPr>
      </w:pPr>
    </w:p>
    <w:p>
      <w:pPr>
        <w:adjustRightInd w:val="0"/>
        <w:snapToGrid w:val="0"/>
        <w:spacing w:beforeLines="0" w:afterLines="0" w:line="400" w:lineRule="exact"/>
        <w:rPr>
          <w:rFonts w:hint="eastAsia" w:ascii="Cambria Math" w:hAnsi="Cambria Math" w:eastAsia="宋体"/>
          <w:szCs w:val="21"/>
          <w:lang w:eastAsia="zh-CN"/>
        </w:rPr>
      </w:pPr>
      <w:r>
        <w:rPr>
          <w:rFonts w:hint="eastAsia" w:ascii="Cambria Math" w:hAnsi="Cambria Math"/>
        </w:rPr>
        <w:t>发包单位（以下简称甲方）：</w:t>
      </w:r>
      <w:r>
        <w:rPr>
          <w:rFonts w:hint="eastAsia" w:ascii="Cambria Math" w:hAnsi="Cambria Math"/>
          <w:szCs w:val="21"/>
          <w:lang w:eastAsia="zh-CN"/>
        </w:rPr>
        <w:t>福建福维新材料有限公司</w:t>
      </w:r>
    </w:p>
    <w:p>
      <w:pPr>
        <w:adjustRightInd w:val="0"/>
        <w:snapToGrid w:val="0"/>
        <w:spacing w:beforeLines="0" w:afterLines="0" w:line="400" w:lineRule="exact"/>
        <w:jc w:val="both"/>
        <w:rPr>
          <w:rFonts w:hint="eastAsia" w:ascii="Cambria Math" w:hAnsi="Cambria Math"/>
        </w:rPr>
      </w:pPr>
      <w:r>
        <w:rPr>
          <w:rFonts w:hint="eastAsia" w:ascii="Cambria Math" w:hAnsi="Cambria Math"/>
        </w:rPr>
        <w:t>承包单位（以下简称乙方）：</w:t>
      </w:r>
      <w:r>
        <w:rPr>
          <w:rFonts w:hint="eastAsia" w:hAnsi="Cambria Math"/>
          <w:color w:val="000000"/>
          <w:szCs w:val="21"/>
          <w:lang w:eastAsia="zh-CN"/>
        </w:rPr>
        <w:t xml:space="preserve">     </w:t>
      </w:r>
    </w:p>
    <w:p>
      <w:pPr>
        <w:adjustRightInd w:val="0"/>
        <w:snapToGrid w:val="0"/>
        <w:spacing w:beforeLines="0" w:afterLines="0" w:line="400" w:lineRule="exact"/>
        <w:ind w:firstLine="420" w:firstLineChars="200"/>
        <w:jc w:val="left"/>
        <w:rPr>
          <w:rFonts w:ascii="Cambria Math" w:hAnsi="Cambria Math"/>
        </w:rPr>
      </w:pPr>
      <w:r>
        <w:rPr>
          <w:rFonts w:hint="eastAsia" w:ascii="Cambria Math" w:hAnsi="Cambria Math"/>
        </w:rPr>
        <w:t>双方就</w:t>
      </w:r>
      <w:r>
        <w:rPr>
          <w:rFonts w:hint="eastAsia" w:ascii="Cambria Math" w:hAnsi="Cambria Math"/>
          <w:u w:val="single"/>
        </w:rPr>
        <w:t xml:space="preserve"> </w:t>
      </w:r>
      <w:r>
        <w:rPr>
          <w:rFonts w:hint="eastAsia"/>
          <w:szCs w:val="21"/>
          <w:u w:val="single"/>
        </w:rPr>
        <w:t xml:space="preserve"> </w:t>
      </w:r>
      <w:r>
        <w:rPr>
          <w:rFonts w:hint="eastAsia"/>
          <w:szCs w:val="21"/>
          <w:u w:val="single"/>
          <w:lang w:eastAsia="zh-CN"/>
        </w:rPr>
        <w:t>零星工程</w:t>
      </w:r>
      <w:r>
        <w:rPr>
          <w:rFonts w:hint="eastAsia"/>
          <w:szCs w:val="21"/>
          <w:u w:val="single"/>
        </w:rPr>
        <w:t xml:space="preserve">施工 </w:t>
      </w:r>
      <w:r>
        <w:rPr>
          <w:rFonts w:hint="eastAsia" w:ascii="Cambria Math" w:hAnsi="Cambria Math"/>
          <w:u w:val="single"/>
        </w:rPr>
        <w:t xml:space="preserve"> </w:t>
      </w:r>
      <w:r>
        <w:rPr>
          <w:rFonts w:hint="eastAsia" w:ascii="Cambria Math" w:hAnsi="Cambria Math"/>
        </w:rPr>
        <w:t>签订了</w:t>
      </w:r>
      <w:r>
        <w:rPr>
          <w:rFonts w:hint="eastAsia" w:ascii="Cambria Math" w:hAnsi="Cambria Math"/>
          <w:szCs w:val="21"/>
        </w:rPr>
        <w:t>合同编号</w:t>
      </w:r>
      <w:r>
        <w:rPr>
          <w:rFonts w:hint="eastAsia" w:ascii="Cambria Math" w:hAnsi="Cambria Math"/>
          <w:szCs w:val="21"/>
          <w:u w:val="none"/>
          <w:lang w:val="en-US" w:eastAsia="zh-CN"/>
        </w:rPr>
        <w:t>为</w:t>
      </w:r>
      <w:r>
        <w:rPr>
          <w:rFonts w:hint="eastAsia" w:ascii="Cambria Math" w:hAnsi="Cambria Math"/>
          <w:szCs w:val="21"/>
          <w:u w:val="single"/>
          <w:lang w:val="en-US" w:eastAsia="zh-CN"/>
        </w:rPr>
        <w:t xml:space="preserve"> FJEP-FWXC-2024-058  </w:t>
      </w:r>
      <w:r>
        <w:rPr>
          <w:rFonts w:hint="eastAsia" w:ascii="Cambria Math" w:hAnsi="Cambria Math"/>
          <w:szCs w:val="21"/>
          <w:lang w:val="en-US" w:eastAsia="zh-CN"/>
        </w:rPr>
        <w:t xml:space="preserve">的 </w:t>
      </w:r>
      <w:r>
        <w:rPr>
          <w:rFonts w:hint="eastAsia" w:ascii="Cambria Math" w:hAnsi="Cambria Math"/>
        </w:rPr>
        <w:t>《福建福维新材料有限公司零星工程》</w:t>
      </w:r>
      <w:r>
        <w:rPr>
          <w:rFonts w:hint="eastAsia" w:ascii="Cambria Math" w:hAnsi="Cambria Math"/>
          <w:u w:val="none"/>
        </w:rPr>
        <w:t>承包</w:t>
      </w:r>
      <w:r>
        <w:rPr>
          <w:rFonts w:hint="eastAsia"/>
          <w:szCs w:val="21"/>
        </w:rPr>
        <w:t>合同</w:t>
      </w:r>
      <w:r>
        <w:rPr>
          <w:rFonts w:hint="eastAsia" w:ascii="Cambria Math" w:hAnsi="Cambria Math"/>
          <w:szCs w:val="21"/>
        </w:rPr>
        <w:t>，</w:t>
      </w:r>
      <w:r>
        <w:rPr>
          <w:rFonts w:hint="eastAsia" w:ascii="Cambria Math" w:hAnsi="Cambria Math"/>
        </w:rPr>
        <w:t>为进一步明确甲乙双方在合同履行过程中的权利和义务及责任，保障人身安全和企业财产安全，依据《中华人民共和国安全生产法》、《中华人民共和国环境保护法》等相关法规及</w:t>
      </w:r>
      <w:r>
        <w:rPr>
          <w:rFonts w:hint="eastAsia" w:ascii="Cambria Math" w:hAnsi="Cambria Math"/>
          <w:lang w:eastAsia="zh-CN"/>
        </w:rPr>
        <w:t>福建福维新材料有限公司</w:t>
      </w:r>
      <w:r>
        <w:rPr>
          <w:rFonts w:hint="eastAsia" w:ascii="Cambria Math" w:hAnsi="Cambria Math"/>
        </w:rPr>
        <w:t>有关HSE管理制度，经双方协商，双方自愿签订本项目施工建设安全环保协议，作为主合同的附件。</w:t>
      </w:r>
    </w:p>
    <w:p>
      <w:pPr>
        <w:adjustRightInd w:val="0"/>
        <w:snapToGrid w:val="0"/>
        <w:spacing w:beforeLines="0" w:afterLines="0" w:line="400" w:lineRule="exact"/>
        <w:rPr>
          <w:rFonts w:ascii="Cambria Math" w:hAnsi="Cambria Math"/>
          <w:b/>
          <w:bCs/>
        </w:rPr>
      </w:pPr>
      <w:r>
        <w:rPr>
          <w:rFonts w:hint="eastAsia" w:ascii="Cambria Math" w:hAnsi="Cambria Math"/>
          <w:b/>
          <w:bCs/>
        </w:rPr>
        <w:t>一、甲方的权利和义务：</w:t>
      </w:r>
    </w:p>
    <w:p>
      <w:pPr>
        <w:adjustRightInd w:val="0"/>
        <w:snapToGrid w:val="0"/>
        <w:spacing w:beforeLines="0" w:afterLines="0" w:line="400" w:lineRule="exact"/>
        <w:rPr>
          <w:rFonts w:ascii="Cambria Math" w:hAnsi="Cambria Math"/>
        </w:rPr>
      </w:pPr>
      <w:r>
        <w:rPr>
          <w:rFonts w:hint="eastAsia" w:ascii="Cambria Math" w:hAnsi="Cambria Math"/>
        </w:rPr>
        <w:t>1、甲方有权对乙方的资质进行审查，确认其符合且具备进厂条件，方可进厂施工。</w:t>
      </w:r>
    </w:p>
    <w:p>
      <w:pPr>
        <w:adjustRightInd w:val="0"/>
        <w:snapToGrid w:val="0"/>
        <w:spacing w:beforeLines="0" w:afterLines="0" w:line="400" w:lineRule="exact"/>
        <w:rPr>
          <w:rFonts w:ascii="Cambria Math" w:hAnsi="Cambria Math"/>
        </w:rPr>
      </w:pPr>
      <w:r>
        <w:rPr>
          <w:rFonts w:hint="eastAsia" w:ascii="Cambria Math" w:hAnsi="Cambria Math"/>
        </w:rPr>
        <w:t>2、甲方有权要求乙方维护好甲方相关的安全环保设施、设备和器材。</w:t>
      </w:r>
    </w:p>
    <w:p>
      <w:pPr>
        <w:adjustRightInd w:val="0"/>
        <w:snapToGrid w:val="0"/>
        <w:spacing w:beforeLines="0" w:afterLines="0" w:line="400" w:lineRule="exact"/>
        <w:rPr>
          <w:rFonts w:ascii="Cambria Math" w:hAnsi="Cambria Math"/>
        </w:rPr>
      </w:pPr>
      <w:r>
        <w:rPr>
          <w:rFonts w:hint="eastAsia" w:ascii="Cambria Math" w:hAnsi="Cambria Math"/>
        </w:rPr>
        <w:t>3、甲方有权全程检查乙方施工作业现场，对乙方人员在施工作业中违反有关安全生产规章制度的行为予以制止、纠正和处罚，并发出书面整改通知书；对严重违章的行为立即勒令其停止工作。</w:t>
      </w:r>
    </w:p>
    <w:p>
      <w:pPr>
        <w:adjustRightInd w:val="0"/>
        <w:snapToGrid w:val="0"/>
        <w:spacing w:beforeLines="0" w:afterLines="0" w:line="400" w:lineRule="exact"/>
        <w:rPr>
          <w:rFonts w:ascii="Cambria Math" w:hAnsi="Cambria Math"/>
        </w:rPr>
      </w:pPr>
      <w:r>
        <w:rPr>
          <w:rFonts w:hint="eastAsia" w:ascii="Cambria Math" w:hAnsi="Cambria Math"/>
        </w:rPr>
        <w:t>4、甲方有权要求乙方制定施工方案，对危险性较大的分项工程，乙方必须制定专项安全环保施工方案，明确组织措施、安全环保措施、技术措施，经甲方各相关管理部门审查合格后方可进行施工作业。</w:t>
      </w:r>
    </w:p>
    <w:p>
      <w:pPr>
        <w:adjustRightInd w:val="0"/>
        <w:snapToGrid w:val="0"/>
        <w:spacing w:beforeLines="0" w:afterLines="0" w:line="400" w:lineRule="exact"/>
        <w:rPr>
          <w:rFonts w:ascii="Cambria Math" w:hAnsi="Cambria Math"/>
        </w:rPr>
      </w:pPr>
      <w:r>
        <w:rPr>
          <w:rFonts w:hint="eastAsia" w:ascii="Cambria Math" w:hAnsi="Cambria Math"/>
        </w:rPr>
        <w:t>5、甲方有权对乙方不服从管理和严重违章者，驱除施工现场。</w:t>
      </w:r>
    </w:p>
    <w:p>
      <w:pPr>
        <w:adjustRightInd w:val="0"/>
        <w:snapToGrid w:val="0"/>
        <w:spacing w:beforeLines="0" w:afterLines="0" w:line="400" w:lineRule="exact"/>
        <w:rPr>
          <w:rFonts w:ascii="Cambria Math" w:hAnsi="Cambria Math"/>
        </w:rPr>
      </w:pPr>
      <w:r>
        <w:rPr>
          <w:rFonts w:hint="eastAsia" w:ascii="Cambria Math" w:hAnsi="Cambria Math"/>
        </w:rPr>
        <w:t>6、甲方负责对乙方进行公司级和部门级安全培训教育和考核，考核合格方可办理入场手续。</w:t>
      </w:r>
    </w:p>
    <w:p>
      <w:pPr>
        <w:adjustRightInd w:val="0"/>
        <w:snapToGrid w:val="0"/>
        <w:spacing w:beforeLines="0" w:afterLines="0" w:line="400" w:lineRule="exact"/>
        <w:rPr>
          <w:rFonts w:ascii="Cambria Math" w:hAnsi="Cambria Math"/>
        </w:rPr>
      </w:pPr>
      <w:r>
        <w:rPr>
          <w:rFonts w:hint="eastAsia" w:ascii="Cambria Math" w:hAnsi="Cambria Math"/>
        </w:rPr>
        <w:t>7、甲方为本项目提供安全的施工条件。</w:t>
      </w:r>
    </w:p>
    <w:p>
      <w:pPr>
        <w:adjustRightInd w:val="0"/>
        <w:snapToGrid w:val="0"/>
        <w:spacing w:beforeLines="0" w:afterLines="0" w:line="400" w:lineRule="exact"/>
        <w:rPr>
          <w:rFonts w:ascii="Cambria Math" w:hAnsi="Cambria Math"/>
        </w:rPr>
      </w:pPr>
      <w:r>
        <w:rPr>
          <w:rFonts w:hint="eastAsia" w:ascii="Cambria Math" w:hAnsi="Cambria Math"/>
        </w:rPr>
        <w:t>8、甲方应乙方要求，向乙方提供与乙方作业相关的甲方有毒有害、易燃易爆物品的数据。</w:t>
      </w:r>
    </w:p>
    <w:p>
      <w:pPr>
        <w:adjustRightInd w:val="0"/>
        <w:snapToGrid w:val="0"/>
        <w:spacing w:beforeLines="0" w:afterLines="0" w:line="400" w:lineRule="exact"/>
        <w:rPr>
          <w:rFonts w:ascii="Cambria Math" w:hAnsi="Cambria Math"/>
        </w:rPr>
      </w:pPr>
      <w:r>
        <w:rPr>
          <w:rFonts w:hint="eastAsia" w:ascii="Cambria Math" w:hAnsi="Cambria Math"/>
        </w:rPr>
        <w:t>9、甲方在开工前必须对乙方进行全面的安全技术及文明施工交底。</w:t>
      </w:r>
    </w:p>
    <w:p>
      <w:pPr>
        <w:adjustRightInd w:val="0"/>
        <w:snapToGrid w:val="0"/>
        <w:spacing w:beforeLines="0" w:afterLines="0" w:line="400" w:lineRule="exact"/>
        <w:rPr>
          <w:rFonts w:ascii="Cambria Math" w:hAnsi="Cambria Math"/>
          <w:b/>
          <w:bCs/>
        </w:rPr>
      </w:pPr>
      <w:r>
        <w:rPr>
          <w:rFonts w:hint="eastAsia" w:ascii="Cambria Math" w:hAnsi="Cambria Math"/>
          <w:b/>
          <w:bCs/>
        </w:rPr>
        <w:t>二、乙方的权利和义务：</w:t>
      </w:r>
    </w:p>
    <w:p>
      <w:pPr>
        <w:adjustRightInd w:val="0"/>
        <w:snapToGrid w:val="0"/>
        <w:spacing w:beforeLines="0" w:afterLines="0" w:line="400" w:lineRule="exact"/>
        <w:rPr>
          <w:rFonts w:ascii="Cambria Math" w:hAnsi="Cambria Math"/>
        </w:rPr>
      </w:pPr>
      <w:r>
        <w:rPr>
          <w:rFonts w:hint="eastAsia" w:ascii="Cambria Math" w:hAnsi="Cambria Math"/>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adjustRightInd w:val="0"/>
        <w:snapToGrid w:val="0"/>
        <w:spacing w:beforeLines="0" w:afterLines="0" w:line="400" w:lineRule="exact"/>
        <w:rPr>
          <w:rFonts w:ascii="Cambria Math" w:hAnsi="Cambria Math"/>
        </w:rPr>
      </w:pPr>
      <w:r>
        <w:rPr>
          <w:rFonts w:hint="eastAsia" w:ascii="Cambria Math" w:hAnsi="Cambria Math"/>
        </w:rPr>
        <w:t>2、乙方有权对甲方安全管理工作提出合理化建议或改进措施。</w:t>
      </w:r>
    </w:p>
    <w:p>
      <w:pPr>
        <w:spacing w:line="400" w:lineRule="exact"/>
        <w:rPr>
          <w:rFonts w:ascii="Cambria Math" w:hAnsi="Cambria Math"/>
        </w:rPr>
      </w:pPr>
      <w:r>
        <w:rPr>
          <w:rFonts w:hint="eastAsia" w:ascii="Cambria Math" w:hAnsi="Cambria Math"/>
        </w:rPr>
        <w:t xml:space="preserve">3、乙方对甲方管理人员违章指挥、强令冒险作业、有权拒绝执行。对打击和报复行为有权向上级和有关部门汇报。 </w:t>
      </w:r>
    </w:p>
    <w:p>
      <w:pPr>
        <w:spacing w:line="400" w:lineRule="exact"/>
        <w:rPr>
          <w:rFonts w:ascii="Cambria Math" w:hAnsi="Cambria Math"/>
        </w:rPr>
      </w:pPr>
      <w:r>
        <w:rPr>
          <w:rFonts w:hint="eastAsia" w:ascii="Cambria Math" w:hAnsi="Cambria Math"/>
        </w:rPr>
        <w:t>4、乙方对危及生命安全和身体健康的施工作业条件和环境，有权提出整改建议或拒绝施工作业。</w:t>
      </w:r>
    </w:p>
    <w:p>
      <w:pPr>
        <w:spacing w:line="400" w:lineRule="exact"/>
        <w:rPr>
          <w:rFonts w:ascii="Cambria Math" w:hAnsi="Cambria Math"/>
        </w:rPr>
      </w:pPr>
      <w:r>
        <w:rPr>
          <w:rFonts w:hint="eastAsia" w:ascii="Cambria Math" w:hAnsi="Cambria Math"/>
        </w:rPr>
        <w:t>5、乙方施工过程中在发生严重危及作业人员生命安全的不可抗拒紧急情况时，有权采取必要的避险措施，并立即向管理部门报告。</w:t>
      </w:r>
    </w:p>
    <w:p>
      <w:pPr>
        <w:spacing w:line="400" w:lineRule="exact"/>
        <w:rPr>
          <w:rFonts w:ascii="Cambria Math" w:hAnsi="Cambria Math"/>
        </w:rPr>
      </w:pPr>
      <w:r>
        <w:rPr>
          <w:rFonts w:hint="eastAsia" w:ascii="Cambria Math" w:hAnsi="Cambria Math"/>
        </w:rPr>
        <w:t>6、乙方有权要求甲方提供相关的安全资料。</w:t>
      </w:r>
    </w:p>
    <w:p>
      <w:pPr>
        <w:spacing w:line="400" w:lineRule="exact"/>
        <w:rPr>
          <w:rFonts w:ascii="Cambria Math" w:hAnsi="Cambria Math"/>
        </w:rPr>
      </w:pPr>
      <w:r>
        <w:rPr>
          <w:rFonts w:hint="eastAsia" w:ascii="Cambria Math" w:hAnsi="Cambria Math"/>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400" w:lineRule="exact"/>
        <w:rPr>
          <w:rFonts w:ascii="Cambria Math" w:hAnsi="Cambria Math"/>
        </w:rPr>
      </w:pPr>
      <w:r>
        <w:rPr>
          <w:rFonts w:hint="eastAsia" w:ascii="Cambria Math" w:hAnsi="Cambria Math"/>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beforeLines="0" w:afterLines="0" w:line="400" w:lineRule="exact"/>
        <w:rPr>
          <w:rFonts w:ascii="Cambria Math" w:hAnsi="Cambria Math"/>
        </w:rPr>
      </w:pPr>
      <w:r>
        <w:rPr>
          <w:rFonts w:hint="eastAsia" w:ascii="Cambria Math" w:hAnsi="Cambria Math"/>
        </w:rPr>
        <w:t>9、在工程开工前，乙方必须对全体施工作业人员分工种进行安全教育、技能考试，合格后方可进行施工作业。施工作业前，必须向作业人员进行安全环保技术交底，掌握工程特点及施工安全环保措施。</w:t>
      </w:r>
    </w:p>
    <w:p>
      <w:pPr>
        <w:spacing w:beforeLines="0" w:afterLines="0" w:line="400" w:lineRule="exact"/>
        <w:rPr>
          <w:rFonts w:ascii="Cambria Math" w:hAnsi="Cambria Math"/>
        </w:rPr>
      </w:pPr>
      <w:r>
        <w:rPr>
          <w:rFonts w:hint="eastAsia" w:ascii="Cambria Math" w:hAnsi="Cambria Math"/>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beforeLines="0" w:afterLines="0" w:line="400" w:lineRule="exact"/>
        <w:rPr>
          <w:rFonts w:ascii="Cambria Math" w:hAnsi="Cambria Math"/>
        </w:rPr>
      </w:pPr>
      <w:r>
        <w:rPr>
          <w:rFonts w:hint="eastAsia" w:ascii="Cambria Math" w:hAnsi="Cambria Math"/>
        </w:rPr>
        <w:t>11、乙方应按《中华人民共和国劳动法》等法律、法规、规定用工，严禁使用未成年工和有职业禁忌的人员进行施工作业。</w:t>
      </w:r>
      <w:r>
        <w:rPr>
          <w:rFonts w:ascii="Cambria Math" w:hAnsi="Cambria Math"/>
        </w:rPr>
        <w:t xml:space="preserve"> </w:t>
      </w:r>
    </w:p>
    <w:p>
      <w:pPr>
        <w:spacing w:beforeLines="0" w:afterLines="0" w:line="400" w:lineRule="exact"/>
        <w:rPr>
          <w:rFonts w:ascii="Cambria Math" w:hAnsi="Cambria Math"/>
        </w:rPr>
      </w:pPr>
      <w:r>
        <w:rPr>
          <w:rFonts w:hint="eastAsia" w:ascii="Cambria Math" w:hAnsi="Cambria Math"/>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beforeLines="0" w:afterLines="0" w:line="400" w:lineRule="exact"/>
        <w:rPr>
          <w:rFonts w:ascii="Cambria Math" w:hAnsi="Cambria Math"/>
        </w:rPr>
      </w:pPr>
      <w:r>
        <w:rPr>
          <w:rFonts w:hint="eastAsia" w:ascii="Cambria Math" w:hAnsi="Cambria Math"/>
        </w:rPr>
        <w:t>13、乙方需建立安全检查制度，指定专人负责现场安全监督检查工作，认真开展安全检查，发现作业过程中不安全行为、隐患、重大险情，应采取有效措施及时处理并报告甲方。</w:t>
      </w:r>
    </w:p>
    <w:p>
      <w:pPr>
        <w:spacing w:beforeLines="0" w:afterLines="0" w:line="400" w:lineRule="exact"/>
        <w:rPr>
          <w:rFonts w:ascii="Cambria Math" w:hAnsi="Cambria Math"/>
        </w:rPr>
      </w:pPr>
      <w:r>
        <w:rPr>
          <w:rFonts w:hint="eastAsia" w:ascii="Cambria Math" w:hAnsi="Cambria Math"/>
        </w:rPr>
        <w:t>14、发生事故时，乙方必须及时向甲方报告。同时根据指令迅速组织实施现场人员疏散和抢救工作、采取相应的措施保护好现场，并要积极配合甲方或上级有关部门对事故的调查和现场勘查。</w:t>
      </w:r>
    </w:p>
    <w:p>
      <w:pPr>
        <w:spacing w:beforeLines="0" w:afterLines="0" w:line="400" w:lineRule="exact"/>
        <w:rPr>
          <w:rFonts w:ascii="Cambria Math" w:hAnsi="Cambria Math"/>
        </w:rPr>
      </w:pPr>
      <w:r>
        <w:rPr>
          <w:rFonts w:hint="eastAsia" w:ascii="Cambria Math" w:hAnsi="Cambria Math"/>
        </w:rPr>
        <w:t>15、乙方进入现场的施工人员，严禁动用装置区机泵、容器、塔、加热炉等任何部位设备，防止误开误关，造成意外事故。如确实需用，经与装置有关人员联系，同意后，由操作人员启闭设备。</w:t>
      </w:r>
    </w:p>
    <w:p>
      <w:pPr>
        <w:spacing w:beforeLines="0" w:afterLines="0" w:line="400" w:lineRule="exact"/>
        <w:rPr>
          <w:rFonts w:ascii="Cambria Math" w:hAnsi="Cambria Math"/>
        </w:rPr>
      </w:pPr>
      <w:r>
        <w:rPr>
          <w:rFonts w:hint="eastAsia" w:ascii="Cambria Math" w:hAnsi="Cambria Math"/>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beforeLines="0" w:afterLines="0" w:line="400" w:lineRule="exact"/>
        <w:rPr>
          <w:rFonts w:ascii="Cambria Math" w:hAnsi="Cambria Math"/>
        </w:rPr>
      </w:pPr>
      <w:r>
        <w:rPr>
          <w:rFonts w:hint="eastAsia" w:ascii="Cambria Math" w:hAnsi="Cambria Math"/>
        </w:rPr>
        <w:t>17、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beforeLines="0" w:afterLines="0" w:line="400" w:lineRule="exact"/>
        <w:rPr>
          <w:rFonts w:ascii="Cambria Math" w:hAnsi="Cambria Math"/>
        </w:rPr>
      </w:pPr>
      <w:r>
        <w:rPr>
          <w:rFonts w:hint="eastAsia" w:ascii="Cambria Math" w:hAnsi="Cambria Math"/>
        </w:rPr>
        <w:t>18、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pPr>
        <w:spacing w:beforeLines="0" w:afterLines="0" w:line="400" w:lineRule="exact"/>
        <w:rPr>
          <w:rFonts w:ascii="Cambria Math" w:hAnsi="Cambria Math"/>
        </w:rPr>
      </w:pPr>
      <w:r>
        <w:rPr>
          <w:rFonts w:hint="eastAsia" w:ascii="Cambria Math" w:hAnsi="Cambria Math"/>
        </w:rPr>
        <w:t>19、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beforeLines="0" w:afterLines="0" w:line="400" w:lineRule="exact"/>
        <w:rPr>
          <w:rFonts w:ascii="Cambria Math" w:hAnsi="Cambria Math"/>
        </w:rPr>
      </w:pPr>
      <w:r>
        <w:rPr>
          <w:rFonts w:hint="eastAsia" w:ascii="Cambria Math" w:hAnsi="Cambria Math"/>
        </w:rPr>
        <w:t>20、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不依法合规处置固体废物，在厂外随意丢弃的，直接解除合同，清除出厂。</w:t>
      </w:r>
    </w:p>
    <w:p>
      <w:pPr>
        <w:spacing w:beforeLines="0" w:afterLines="0" w:line="400" w:lineRule="exact"/>
        <w:rPr>
          <w:rFonts w:ascii="Cambria Math" w:hAnsi="Cambria Math"/>
        </w:rPr>
      </w:pPr>
      <w:r>
        <w:rPr>
          <w:rFonts w:hint="eastAsia" w:ascii="Cambria Math" w:hAnsi="Cambria Math"/>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beforeLines="0" w:afterLines="0" w:line="400" w:lineRule="exact"/>
        <w:rPr>
          <w:rFonts w:ascii="Cambria Math" w:hAnsi="Cambria Math"/>
        </w:rPr>
      </w:pPr>
      <w:r>
        <w:rPr>
          <w:rFonts w:hint="eastAsia" w:ascii="Cambria Math" w:hAnsi="Cambria Math"/>
        </w:rPr>
        <w:t>22、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beforeLines="0" w:afterLines="0" w:line="400" w:lineRule="exact"/>
        <w:rPr>
          <w:rFonts w:ascii="Cambria Math" w:hAnsi="Cambria Math"/>
          <w:b/>
          <w:bCs/>
        </w:rPr>
      </w:pPr>
      <w:r>
        <w:rPr>
          <w:rFonts w:hint="eastAsia" w:ascii="Cambria Math" w:hAnsi="Cambria Math"/>
          <w:b/>
          <w:bCs/>
        </w:rPr>
        <w:t>三、违约责任及处理</w:t>
      </w:r>
    </w:p>
    <w:p>
      <w:pPr>
        <w:spacing w:beforeLines="0" w:afterLines="0" w:line="400" w:lineRule="exact"/>
        <w:rPr>
          <w:rFonts w:ascii="Cambria Math" w:hAnsi="Cambria Math"/>
        </w:rPr>
      </w:pPr>
      <w:r>
        <w:rPr>
          <w:rFonts w:hint="eastAsia" w:ascii="Cambria Math" w:hAnsi="Cambria Math"/>
        </w:rPr>
        <w:t>1、乙方不得转包、违法分包及挂靠等违法行为；未经</w:t>
      </w:r>
      <w:r>
        <w:rPr>
          <w:rFonts w:hint="eastAsia" w:ascii="Cambria Math" w:hAnsi="Cambria Math"/>
          <w:lang w:val="en-US" w:eastAsia="zh-CN"/>
        </w:rPr>
        <w:t>福建福维新材料有限公司</w:t>
      </w:r>
      <w:r>
        <w:rPr>
          <w:rFonts w:hint="eastAsia" w:ascii="Cambria Math" w:hAnsi="Cambria Math"/>
        </w:rPr>
        <w:t>许可，不得将工程分包。</w:t>
      </w:r>
    </w:p>
    <w:p>
      <w:pPr>
        <w:spacing w:beforeLines="0" w:afterLines="0" w:line="400" w:lineRule="exact"/>
        <w:rPr>
          <w:rFonts w:ascii="Cambria Math" w:hAnsi="Cambria Math"/>
        </w:rPr>
      </w:pPr>
      <w:r>
        <w:rPr>
          <w:rFonts w:hint="eastAsia" w:ascii="Cambria Math" w:hAnsi="Cambria Math"/>
        </w:rPr>
        <w:t>2、发生安全事故时，甲乙双方均有抢险、救灾的义务，所发生的费用由责任方承担。</w:t>
      </w:r>
    </w:p>
    <w:p>
      <w:pPr>
        <w:spacing w:beforeLines="0" w:afterLines="0" w:line="400" w:lineRule="exact"/>
        <w:rPr>
          <w:rFonts w:ascii="Cambria Math" w:hAnsi="Cambria Math"/>
        </w:rPr>
      </w:pPr>
      <w:r>
        <w:rPr>
          <w:rFonts w:hint="eastAsia" w:ascii="Cambria Math" w:hAnsi="Cambria Math"/>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beforeLines="0" w:afterLines="0" w:line="400" w:lineRule="exact"/>
        <w:rPr>
          <w:rFonts w:ascii="Cambria Math" w:hAnsi="Cambria Math"/>
        </w:rPr>
      </w:pPr>
      <w:r>
        <w:rPr>
          <w:rFonts w:hint="eastAsia" w:ascii="Cambria Math" w:hAnsi="Cambria Math"/>
        </w:rPr>
        <w:t>4、甲方违约造成的事故，甲方承担全部责任，并按规定追究有关人员责任及上报。</w:t>
      </w:r>
    </w:p>
    <w:p>
      <w:pPr>
        <w:spacing w:beforeLines="0" w:afterLines="0" w:line="400" w:lineRule="exact"/>
        <w:rPr>
          <w:rFonts w:ascii="Cambria Math" w:hAnsi="Cambria Math"/>
        </w:rPr>
      </w:pPr>
      <w:r>
        <w:rPr>
          <w:rFonts w:hint="eastAsia" w:ascii="Cambria Math" w:hAnsi="Cambria Math"/>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beforeLines="0" w:afterLines="0" w:line="400" w:lineRule="exact"/>
        <w:rPr>
          <w:rFonts w:ascii="Cambria Math" w:hAnsi="Cambria Math"/>
        </w:rPr>
      </w:pPr>
      <w:r>
        <w:rPr>
          <w:rFonts w:hint="eastAsia" w:ascii="Cambria Math" w:hAnsi="Cambria Math"/>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beforeLines="0" w:afterLines="0" w:line="400" w:lineRule="exact"/>
        <w:rPr>
          <w:rFonts w:ascii="Cambria Math" w:hAnsi="Cambria Math"/>
        </w:rPr>
      </w:pPr>
      <w:r>
        <w:rPr>
          <w:rFonts w:hint="eastAsia" w:ascii="Cambria Math" w:hAnsi="Cambria Math"/>
        </w:rPr>
        <w:t>7、对乙方发生事故后弄虚作假、隐瞒不报、迟报或谎报，一经查出，按有关规定处罚，并向所有在甲方范围内施工的其它承包商进行通报，并将通报送达承包商。情节严重的，取消其进入甲方的市场资格。</w:t>
      </w:r>
    </w:p>
    <w:p>
      <w:pPr>
        <w:spacing w:beforeLines="0" w:afterLines="0" w:line="400" w:lineRule="exact"/>
        <w:rPr>
          <w:rFonts w:ascii="Cambria Math" w:hAnsi="Cambria Math"/>
          <w:b/>
          <w:bCs/>
        </w:rPr>
      </w:pPr>
      <w:r>
        <w:rPr>
          <w:rFonts w:hint="eastAsia" w:ascii="Cambria Math" w:hAnsi="Cambria Math"/>
          <w:b/>
          <w:bCs/>
        </w:rPr>
        <w:t>四、不可抗力：</w:t>
      </w:r>
    </w:p>
    <w:p>
      <w:pPr>
        <w:spacing w:beforeLines="0" w:afterLines="0" w:line="400" w:lineRule="exact"/>
        <w:rPr>
          <w:rFonts w:ascii="Cambria Math" w:hAnsi="Cambria Math"/>
        </w:rPr>
      </w:pPr>
      <w:r>
        <w:rPr>
          <w:rFonts w:hint="eastAsia" w:ascii="Cambria Math" w:hAnsi="Cambria Math"/>
        </w:rPr>
        <w:t>由于不可抗力造成合同项目施工作业事故及产生的损失，甲乙双方各自承担相应的损失。</w:t>
      </w:r>
    </w:p>
    <w:p>
      <w:pPr>
        <w:spacing w:beforeLines="0" w:afterLines="0" w:line="400" w:lineRule="exact"/>
        <w:rPr>
          <w:rFonts w:ascii="Cambria Math" w:hAnsi="Cambria Math"/>
        </w:rPr>
      </w:pPr>
      <w:r>
        <w:rPr>
          <w:rFonts w:hint="eastAsia" w:ascii="Cambria Math" w:hAnsi="Cambria Math"/>
          <w:b/>
          <w:bCs/>
        </w:rPr>
        <w:t>五、本协议书</w:t>
      </w:r>
      <w:r>
        <w:rPr>
          <w:rFonts w:hint="eastAsia" w:ascii="Cambria Math" w:hAnsi="Cambria Math"/>
          <w:b/>
          <w:bCs/>
          <w:lang w:val="en-US" w:eastAsia="zh-CN"/>
        </w:rPr>
        <w:t>一式</w:t>
      </w:r>
      <w:r>
        <w:rPr>
          <w:rFonts w:hint="eastAsia" w:ascii="Cambria Math" w:hAnsi="Cambria Math"/>
          <w:b/>
          <w:bCs/>
          <w:sz w:val="21"/>
          <w:lang w:val="en-US" w:eastAsia="zh-CN"/>
        </w:rPr>
        <w:t>陆</w:t>
      </w:r>
      <w:r>
        <w:rPr>
          <w:rFonts w:hint="eastAsia" w:ascii="Cambria Math" w:hAnsi="Cambria Math"/>
          <w:b/>
          <w:bCs/>
          <w:sz w:val="21"/>
        </w:rPr>
        <w:t>份</w:t>
      </w:r>
      <w:r>
        <w:rPr>
          <w:rFonts w:hint="eastAsia" w:ascii="Cambria Math" w:hAnsi="Cambria Math"/>
          <w:b/>
          <w:bCs/>
          <w:sz w:val="21"/>
          <w:lang w:eastAsia="zh-CN"/>
        </w:rPr>
        <w:t>，</w:t>
      </w:r>
      <w:r>
        <w:rPr>
          <w:rFonts w:hint="eastAsia" w:ascii="Cambria Math" w:hAnsi="Cambria Math"/>
          <w:b/>
          <w:bCs/>
          <w:sz w:val="21"/>
        </w:rPr>
        <w:t>发包人保存</w:t>
      </w:r>
      <w:r>
        <w:rPr>
          <w:rFonts w:hint="eastAsia" w:ascii="Cambria Math" w:hAnsi="Cambria Math"/>
          <w:b/>
          <w:bCs/>
          <w:sz w:val="21"/>
          <w:lang w:val="en-US" w:eastAsia="zh-CN"/>
        </w:rPr>
        <w:t>肆</w:t>
      </w:r>
      <w:r>
        <w:rPr>
          <w:rFonts w:hint="eastAsia" w:ascii="Cambria Math" w:hAnsi="Cambria Math"/>
          <w:b/>
          <w:bCs/>
          <w:sz w:val="21"/>
        </w:rPr>
        <w:t>份、承包人保存</w:t>
      </w:r>
      <w:r>
        <w:rPr>
          <w:rFonts w:hint="eastAsia" w:ascii="Cambria Math" w:hAnsi="Cambria Math"/>
          <w:b/>
          <w:bCs/>
          <w:sz w:val="21"/>
          <w:lang w:val="en-US" w:eastAsia="zh-CN"/>
        </w:rPr>
        <w:t>贰</w:t>
      </w:r>
      <w:r>
        <w:rPr>
          <w:rFonts w:hint="eastAsia" w:ascii="Cambria Math" w:hAnsi="Cambria Math"/>
          <w:b/>
          <w:bCs/>
          <w:sz w:val="21"/>
        </w:rPr>
        <w:t>份</w:t>
      </w:r>
      <w:r>
        <w:rPr>
          <w:rFonts w:hint="eastAsia" w:ascii="Cambria Math" w:hAnsi="Cambria Math"/>
          <w:b/>
          <w:bCs/>
          <w:sz w:val="21"/>
          <w:lang w:eastAsia="zh-CN"/>
        </w:rPr>
        <w:t>，</w:t>
      </w:r>
      <w:r>
        <w:rPr>
          <w:rFonts w:hint="eastAsia" w:ascii="Cambria Math" w:hAnsi="Cambria Math"/>
          <w:b/>
          <w:bCs/>
          <w:sz w:val="21"/>
          <w:lang w:val="en-US" w:eastAsia="zh-CN"/>
        </w:rPr>
        <w:t>均</w:t>
      </w:r>
      <w:r>
        <w:rPr>
          <w:rFonts w:hint="eastAsia" w:ascii="Cambria Math" w:hAnsi="Cambria Math"/>
          <w:b/>
          <w:bCs/>
          <w:sz w:val="21"/>
        </w:rPr>
        <w:t>具有同等</w:t>
      </w:r>
      <w:r>
        <w:rPr>
          <w:rFonts w:hint="eastAsia" w:ascii="Cambria Math" w:hAnsi="Cambria Math"/>
          <w:b/>
          <w:bCs/>
          <w:sz w:val="21"/>
          <w:lang w:val="en-US" w:eastAsia="zh-CN"/>
        </w:rPr>
        <w:t>法律</w:t>
      </w:r>
      <w:r>
        <w:rPr>
          <w:rFonts w:hint="eastAsia" w:ascii="Cambria Math" w:hAnsi="Cambria Math"/>
          <w:b/>
          <w:bCs/>
          <w:sz w:val="21"/>
        </w:rPr>
        <w:t>效力。</w:t>
      </w:r>
    </w:p>
    <w:p>
      <w:pPr>
        <w:spacing w:beforeLines="0" w:afterLines="0" w:line="400" w:lineRule="exact"/>
        <w:rPr>
          <w:rFonts w:ascii="Cambria Math" w:hAnsi="Cambria Math"/>
          <w:b/>
          <w:bCs/>
        </w:rPr>
      </w:pPr>
      <w:r>
        <w:rPr>
          <w:rFonts w:hint="eastAsia" w:ascii="Cambria Math" w:hAnsi="Cambria Math"/>
          <w:b/>
          <w:bCs/>
        </w:rPr>
        <w:t>六、本协议书经双方盖章后生效。</w:t>
      </w:r>
    </w:p>
    <w:p>
      <w:pPr>
        <w:spacing w:beforeLines="0" w:afterLines="0" w:line="400" w:lineRule="exact"/>
        <w:rPr>
          <w:rFonts w:ascii="Cambria Math" w:hAnsi="Cambria Math"/>
          <w:b/>
          <w:bCs/>
        </w:rPr>
      </w:pPr>
      <w:r>
        <w:rPr>
          <w:rFonts w:hint="eastAsia" w:ascii="Cambria Math" w:hAnsi="Cambria Math"/>
          <w:b/>
          <w:bCs/>
        </w:rPr>
        <w:t>七、协议期限：</w:t>
      </w:r>
    </w:p>
    <w:p>
      <w:pPr>
        <w:spacing w:beforeLines="0" w:afterLines="0" w:line="400" w:lineRule="exact"/>
        <w:rPr>
          <w:rFonts w:ascii="Cambria Math" w:hAnsi="Cambria Math"/>
        </w:rPr>
      </w:pPr>
      <w:r>
        <w:rPr>
          <w:rFonts w:hint="eastAsia" w:ascii="Cambria Math" w:hAnsi="Cambria Math"/>
        </w:rPr>
        <w:t>本协议期限应与主合同期限一致。如果主合同因故需要变更期限，本合同应与主同变更至相同期限。</w:t>
      </w:r>
    </w:p>
    <w:p>
      <w:pPr>
        <w:spacing w:line="300" w:lineRule="auto"/>
        <w:rPr>
          <w:rFonts w:ascii="Cambria Math" w:hAnsi="Cambria Math"/>
        </w:rPr>
      </w:pPr>
    </w:p>
    <w:tbl>
      <w:tblPr>
        <w:tblStyle w:val="34"/>
        <w:tblW w:w="9462" w:type="dxa"/>
        <w:tblInd w:w="0" w:type="dxa"/>
        <w:tblLayout w:type="fixed"/>
        <w:tblCellMar>
          <w:top w:w="0" w:type="dxa"/>
          <w:left w:w="108" w:type="dxa"/>
          <w:bottom w:w="0" w:type="dxa"/>
          <w:right w:w="108" w:type="dxa"/>
        </w:tblCellMar>
      </w:tblPr>
      <w:tblGrid>
        <w:gridCol w:w="4731"/>
        <w:gridCol w:w="4731"/>
      </w:tblGrid>
      <w:tr>
        <w:tblPrEx>
          <w:tblLayout w:type="fixed"/>
          <w:tblCellMar>
            <w:top w:w="0" w:type="dxa"/>
            <w:left w:w="108" w:type="dxa"/>
            <w:bottom w:w="0" w:type="dxa"/>
            <w:right w:w="108" w:type="dxa"/>
          </w:tblCellMar>
        </w:tblPrEx>
        <w:trPr>
          <w:trHeight w:val="1275" w:hRule="atLeast"/>
        </w:trPr>
        <w:tc>
          <w:tcPr>
            <w:tcW w:w="4731" w:type="dxa"/>
            <w:vAlign w:val="top"/>
          </w:tcPr>
          <w:p>
            <w:pPr>
              <w:tabs>
                <w:tab w:val="left" w:pos="900"/>
              </w:tabs>
              <w:spacing w:line="480" w:lineRule="auto"/>
              <w:jc w:val="left"/>
              <w:rPr>
                <w:rFonts w:hint="eastAsia" w:ascii="Cambria Math" w:hAnsi="Cambria Math" w:eastAsia="宋体"/>
                <w:szCs w:val="21"/>
                <w:lang w:eastAsia="zh-CN"/>
              </w:rPr>
            </w:pPr>
            <w:r>
              <w:rPr>
                <w:rFonts w:hint="eastAsia" w:ascii="Cambria Math" w:hAnsi="Cambria Math"/>
                <w:szCs w:val="21"/>
              </w:rPr>
              <w:t>甲方：</w:t>
            </w:r>
            <w:r>
              <w:rPr>
                <w:rFonts w:hint="eastAsia" w:ascii="Cambria Math" w:hAnsi="Cambria Math"/>
                <w:szCs w:val="21"/>
                <w:lang w:eastAsia="zh-CN"/>
              </w:rPr>
              <w:t>福建福维新材料有限公司</w:t>
            </w:r>
          </w:p>
          <w:p>
            <w:pPr>
              <w:tabs>
                <w:tab w:val="left" w:pos="900"/>
              </w:tabs>
              <w:spacing w:line="480" w:lineRule="auto"/>
              <w:jc w:val="center"/>
              <w:rPr>
                <w:rFonts w:hint="eastAsia" w:ascii="Cambria Math" w:hAnsi="Cambria Math"/>
                <w:szCs w:val="21"/>
              </w:rPr>
            </w:pPr>
            <w:r>
              <w:rPr>
                <w:rFonts w:hint="eastAsia" w:ascii="Cambria Math" w:hAnsi="Cambria Math"/>
                <w:szCs w:val="21"/>
              </w:rPr>
              <w:t>（盖章）</w:t>
            </w:r>
          </w:p>
        </w:tc>
        <w:tc>
          <w:tcPr>
            <w:tcW w:w="4731" w:type="dxa"/>
            <w:vAlign w:val="top"/>
          </w:tcPr>
          <w:p>
            <w:pPr>
              <w:tabs>
                <w:tab w:val="left" w:pos="900"/>
              </w:tabs>
              <w:spacing w:line="480" w:lineRule="auto"/>
              <w:jc w:val="left"/>
              <w:rPr>
                <w:rFonts w:hint="eastAsia" w:ascii="Cambria Math" w:hAnsi="Cambria Math" w:eastAsia="宋体"/>
                <w:szCs w:val="21"/>
                <w:lang w:eastAsia="zh-CN"/>
              </w:rPr>
            </w:pPr>
            <w:r>
              <w:rPr>
                <w:rFonts w:hint="eastAsia" w:ascii="Cambria Math" w:hAnsi="Cambria Math"/>
                <w:szCs w:val="21"/>
              </w:rPr>
              <w:t>乙方：</w:t>
            </w:r>
            <w:r>
              <w:rPr>
                <w:rFonts w:hint="eastAsia" w:hAnsi="Cambria Math"/>
                <w:color w:val="000000"/>
                <w:szCs w:val="21"/>
                <w:lang w:eastAsia="zh-CN"/>
              </w:rPr>
              <w:t xml:space="preserve">     </w:t>
            </w:r>
          </w:p>
          <w:p>
            <w:pPr>
              <w:tabs>
                <w:tab w:val="left" w:pos="900"/>
              </w:tabs>
              <w:spacing w:line="480" w:lineRule="auto"/>
              <w:jc w:val="center"/>
              <w:rPr>
                <w:rFonts w:hint="eastAsia" w:ascii="Cambria Math" w:hAnsi="Cambria Math"/>
                <w:szCs w:val="21"/>
              </w:rPr>
            </w:pPr>
            <w:r>
              <w:rPr>
                <w:rFonts w:hint="eastAsia" w:ascii="Cambria Math" w:hAnsi="Cambria Math"/>
                <w:szCs w:val="21"/>
              </w:rPr>
              <w:t>（盖章）</w:t>
            </w:r>
          </w:p>
        </w:tc>
      </w:tr>
      <w:tr>
        <w:tblPrEx>
          <w:tblLayout w:type="fixed"/>
          <w:tblCellMar>
            <w:top w:w="0" w:type="dxa"/>
            <w:left w:w="108" w:type="dxa"/>
            <w:bottom w:w="0" w:type="dxa"/>
            <w:right w:w="108" w:type="dxa"/>
          </w:tblCellMar>
        </w:tblPrEx>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eastAsia="宋体" w:cs="Times New Roman"/>
                <w:sz w:val="21"/>
                <w:szCs w:val="24"/>
              </w:rPr>
              <w:t>法定代表人(签</w:t>
            </w:r>
            <w:r>
              <w:rPr>
                <w:rFonts w:hint="eastAsia" w:ascii="Cambria Math" w:hAnsi="Cambria Math" w:eastAsia="宋体" w:cs="Times New Roman"/>
                <w:sz w:val="21"/>
                <w:szCs w:val="24"/>
                <w:lang w:val="en-US" w:eastAsia="zh-CN"/>
              </w:rPr>
              <w:t>章</w:t>
            </w:r>
            <w:r>
              <w:rPr>
                <w:rFonts w:hint="eastAsia" w:ascii="Cambria Math" w:hAnsi="Cambria Math" w:eastAsia="宋体" w:cs="Times New Roman"/>
                <w:sz w:val="21"/>
                <w:szCs w:val="24"/>
              </w:rPr>
              <w:t>)：</w:t>
            </w:r>
          </w:p>
        </w:tc>
        <w:tc>
          <w:tcPr>
            <w:tcW w:w="4731" w:type="dxa"/>
            <w:vAlign w:val="top"/>
          </w:tcPr>
          <w:p>
            <w:pPr>
              <w:tabs>
                <w:tab w:val="left" w:pos="900"/>
              </w:tabs>
              <w:spacing w:line="480" w:lineRule="auto"/>
              <w:ind w:left="0" w:leftChars="0" w:firstLine="0" w:firstLineChars="0"/>
              <w:jc w:val="left"/>
              <w:rPr>
                <w:rFonts w:hint="eastAsia" w:ascii="Cambria Math" w:hAnsi="Cambria Math"/>
                <w:szCs w:val="21"/>
              </w:rPr>
            </w:pPr>
            <w:r>
              <w:rPr>
                <w:rFonts w:hint="eastAsia" w:ascii="Cambria Math" w:hAnsi="Cambria Math" w:eastAsia="宋体" w:cs="Times New Roman"/>
                <w:sz w:val="21"/>
                <w:szCs w:val="24"/>
              </w:rPr>
              <w:t>法定代表人(签</w:t>
            </w:r>
            <w:r>
              <w:rPr>
                <w:rFonts w:hint="eastAsia" w:ascii="Cambria Math" w:hAnsi="Cambria Math" w:eastAsia="宋体" w:cs="Times New Roman"/>
                <w:sz w:val="21"/>
                <w:szCs w:val="24"/>
                <w:lang w:val="en-US" w:eastAsia="zh-CN"/>
              </w:rPr>
              <w:t>章</w:t>
            </w:r>
            <w:r>
              <w:rPr>
                <w:rFonts w:hint="eastAsia" w:ascii="Cambria Math" w:hAnsi="Cambria Math" w:eastAsia="宋体" w:cs="Times New Roman"/>
                <w:sz w:val="21"/>
                <w:szCs w:val="24"/>
              </w:rPr>
              <w:t>)：</w:t>
            </w:r>
          </w:p>
        </w:tc>
      </w:tr>
      <w:tr>
        <w:tblPrEx>
          <w:tblLayout w:type="fixed"/>
          <w:tblCellMar>
            <w:top w:w="0" w:type="dxa"/>
            <w:left w:w="108" w:type="dxa"/>
            <w:bottom w:w="0" w:type="dxa"/>
            <w:right w:w="108" w:type="dxa"/>
          </w:tblCellMar>
        </w:tblPrEx>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地址：</w:t>
            </w:r>
          </w:p>
        </w:tc>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地址：</w:t>
            </w:r>
          </w:p>
        </w:tc>
      </w:tr>
      <w:tr>
        <w:tblPrEx>
          <w:tblLayout w:type="fixed"/>
          <w:tblCellMar>
            <w:top w:w="0" w:type="dxa"/>
            <w:left w:w="108" w:type="dxa"/>
            <w:bottom w:w="0" w:type="dxa"/>
            <w:right w:w="108" w:type="dxa"/>
          </w:tblCellMar>
        </w:tblPrEx>
        <w:trPr>
          <w:trHeight w:val="588" w:hRule="atLeast"/>
        </w:trPr>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电话：</w:t>
            </w:r>
          </w:p>
        </w:tc>
        <w:tc>
          <w:tcPr>
            <w:tcW w:w="4731" w:type="dxa"/>
            <w:vAlign w:val="top"/>
          </w:tcPr>
          <w:p>
            <w:pPr>
              <w:tabs>
                <w:tab w:val="left" w:pos="900"/>
              </w:tabs>
              <w:spacing w:line="480" w:lineRule="auto"/>
              <w:jc w:val="left"/>
              <w:rPr>
                <w:rFonts w:hint="default" w:ascii="Cambria Math" w:hAnsi="Cambria Math" w:eastAsia="宋体"/>
                <w:szCs w:val="21"/>
                <w:lang w:val="en-US" w:eastAsia="zh-CN"/>
              </w:rPr>
            </w:pPr>
            <w:r>
              <w:rPr>
                <w:rFonts w:hint="eastAsia" w:ascii="Cambria Math" w:hAnsi="Cambria Math"/>
                <w:szCs w:val="21"/>
              </w:rPr>
              <w:t>电话：</w:t>
            </w:r>
          </w:p>
        </w:tc>
      </w:tr>
      <w:tr>
        <w:tblPrEx>
          <w:tblLayout w:type="fixed"/>
          <w:tblCellMar>
            <w:top w:w="0" w:type="dxa"/>
            <w:left w:w="108" w:type="dxa"/>
            <w:bottom w:w="0" w:type="dxa"/>
            <w:right w:w="108" w:type="dxa"/>
          </w:tblCellMar>
        </w:tblPrEx>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签订日期：</w:t>
            </w:r>
            <w:r>
              <w:rPr>
                <w:rFonts w:hint="eastAsia" w:ascii="Cambria Math" w:hAnsi="Cambria Math"/>
                <w:szCs w:val="21"/>
                <w:lang w:val="en-US" w:eastAsia="zh-CN"/>
              </w:rPr>
              <w:t xml:space="preserve">    </w:t>
            </w:r>
            <w:r>
              <w:rPr>
                <w:rFonts w:hint="eastAsia" w:ascii="Cambria Math" w:hAnsi="Cambria Math"/>
                <w:szCs w:val="21"/>
              </w:rPr>
              <w:t>年</w:t>
            </w:r>
            <w:r>
              <w:rPr>
                <w:rFonts w:hint="eastAsia" w:ascii="Cambria Math" w:hAnsi="Cambria Math"/>
                <w:szCs w:val="21"/>
                <w:lang w:val="en-US" w:eastAsia="zh-CN"/>
              </w:rPr>
              <w:t xml:space="preserve">   </w:t>
            </w:r>
            <w:r>
              <w:rPr>
                <w:rFonts w:hint="eastAsia" w:ascii="Cambria Math" w:hAnsi="Cambria Math"/>
                <w:szCs w:val="21"/>
              </w:rPr>
              <w:t>月</w:t>
            </w:r>
            <w:r>
              <w:rPr>
                <w:rFonts w:hint="eastAsia" w:ascii="Cambria Math" w:hAnsi="Cambria Math"/>
                <w:szCs w:val="21"/>
                <w:lang w:val="en-US" w:eastAsia="zh-CN"/>
              </w:rPr>
              <w:t xml:space="preserve">    </w:t>
            </w:r>
            <w:r>
              <w:rPr>
                <w:rFonts w:hint="eastAsia" w:ascii="Cambria Math" w:hAnsi="Cambria Math"/>
                <w:szCs w:val="21"/>
              </w:rPr>
              <w:t>日</w:t>
            </w:r>
          </w:p>
        </w:tc>
        <w:tc>
          <w:tcPr>
            <w:tcW w:w="4731" w:type="dxa"/>
            <w:vAlign w:val="top"/>
          </w:tcPr>
          <w:p>
            <w:pPr>
              <w:tabs>
                <w:tab w:val="left" w:pos="900"/>
              </w:tabs>
              <w:spacing w:line="480" w:lineRule="auto"/>
              <w:jc w:val="left"/>
              <w:rPr>
                <w:rFonts w:hint="eastAsia" w:ascii="Cambria Math" w:hAnsi="Cambria Math"/>
                <w:szCs w:val="21"/>
              </w:rPr>
            </w:pPr>
          </w:p>
        </w:tc>
      </w:tr>
    </w:tbl>
    <w:p>
      <w:pPr>
        <w:pStyle w:val="6"/>
        <w:ind w:firstLine="0"/>
      </w:pPr>
    </w:p>
    <w:bookmarkEnd w:id="0"/>
    <w:p>
      <w:pPr>
        <w:rPr>
          <w:color w:val="FF0000"/>
          <w:szCs w:val="21"/>
        </w:rPr>
      </w:pPr>
    </w:p>
    <w:p>
      <w:pPr>
        <w:rPr>
          <w:color w:val="FF0000"/>
          <w:szCs w:val="21"/>
        </w:rPr>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szCs w:val="21"/>
        </w:rPr>
      </w:pPr>
    </w:p>
    <w:p>
      <w:pPr>
        <w:pStyle w:val="49"/>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附件3：</w:t>
      </w:r>
    </w:p>
    <w:p>
      <w:pPr>
        <w:adjustRightInd w:val="0"/>
        <w:snapToGrid w:val="0"/>
        <w:spacing w:line="480" w:lineRule="exact"/>
        <w:jc w:val="center"/>
        <w:outlineLvl w:val="0"/>
        <w:rPr>
          <w:rFonts w:hint="eastAsia" w:ascii="宋体" w:hAnsi="宋体" w:eastAsia="宋体" w:cs="宋体"/>
          <w:b/>
          <w:bCs/>
          <w:sz w:val="44"/>
          <w:szCs w:val="44"/>
        </w:rPr>
      </w:pPr>
      <w:r>
        <w:rPr>
          <w:rFonts w:hint="eastAsia" w:ascii="宋体" w:hAnsi="宋体" w:eastAsia="宋体" w:cs="宋体"/>
          <w:b/>
          <w:bCs/>
          <w:sz w:val="44"/>
          <w:szCs w:val="44"/>
        </w:rPr>
        <w:t>工程质量保修书</w:t>
      </w:r>
    </w:p>
    <w:p>
      <w:pPr>
        <w:adjustRightInd w:val="0"/>
        <w:snapToGrid w:val="0"/>
        <w:spacing w:line="480" w:lineRule="exact"/>
        <w:ind w:firstLine="0" w:firstLineChars="0"/>
        <w:jc w:val="center"/>
        <w:outlineLvl w:val="0"/>
        <w:rPr>
          <w:rFonts w:hint="eastAsia" w:ascii="Cambria Math" w:hAnsi="Cambria Math" w:eastAsia="宋体" w:cs="Times New Roman"/>
          <w:sz w:val="24"/>
          <w:szCs w:val="32"/>
        </w:rPr>
      </w:pPr>
    </w:p>
    <w:p>
      <w:pPr>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发包人（全称）：</w:t>
      </w:r>
      <w:r>
        <w:rPr>
          <w:rFonts w:hint="eastAsia" w:ascii="宋体" w:hAnsi="宋体" w:eastAsia="宋体" w:cs="宋体"/>
          <w:sz w:val="21"/>
          <w:szCs w:val="21"/>
          <w:u w:val="single"/>
        </w:rPr>
        <w:t xml:space="preserve">   福建福维</w:t>
      </w:r>
      <w:r>
        <w:rPr>
          <w:rFonts w:hint="eastAsia" w:ascii="宋体" w:hAnsi="宋体" w:eastAsia="宋体" w:cs="宋体"/>
          <w:sz w:val="21"/>
          <w:szCs w:val="21"/>
          <w:u w:val="single"/>
          <w:lang w:val="en-US" w:eastAsia="zh-CN"/>
        </w:rPr>
        <w:t>新材料</w:t>
      </w:r>
      <w:r>
        <w:rPr>
          <w:rFonts w:hint="eastAsia" w:ascii="宋体" w:hAnsi="宋体" w:eastAsia="宋体" w:cs="宋体"/>
          <w:sz w:val="21"/>
          <w:szCs w:val="21"/>
          <w:u w:val="single"/>
        </w:rPr>
        <w:t xml:space="preserve">有限公司   </w:t>
      </w:r>
      <w:r>
        <w:rPr>
          <w:rFonts w:hint="eastAsia" w:ascii="宋体" w:hAnsi="宋体" w:eastAsia="宋体" w:cs="宋体"/>
          <w:sz w:val="21"/>
          <w:szCs w:val="21"/>
          <w:u w:val="none"/>
        </w:rPr>
        <w:t xml:space="preserve">      </w:t>
      </w:r>
      <w:r>
        <w:rPr>
          <w:rFonts w:hint="eastAsia" w:ascii="宋体" w:hAnsi="宋体" w:eastAsia="宋体" w:cs="宋体"/>
          <w:sz w:val="21"/>
          <w:szCs w:val="21"/>
        </w:rPr>
        <w:t xml:space="preserve"> </w:t>
      </w:r>
    </w:p>
    <w:p>
      <w:pPr>
        <w:adjustRightInd/>
        <w:snapToGrid/>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rPr>
        <w:t xml:space="preserve"> </w:t>
      </w:r>
    </w:p>
    <w:p>
      <w:pPr>
        <w:adjustRightInd/>
        <w:snapToGrid/>
        <w:spacing w:line="300" w:lineRule="auto"/>
        <w:rPr>
          <w:rFonts w:hint="eastAsia" w:ascii="宋体" w:hAnsi="宋体" w:eastAsia="宋体" w:cs="宋体"/>
          <w:sz w:val="21"/>
          <w:szCs w:val="21"/>
        </w:rPr>
      </w:pPr>
    </w:p>
    <w:p>
      <w:pPr>
        <w:adjustRightInd/>
        <w:snapToGrid/>
        <w:spacing w:after="157" w:afterLines="5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福建福维新材料有限公司零星工程</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 xml:space="preserve"> （合同编号：</w:t>
      </w:r>
      <w:r>
        <w:rPr>
          <w:rFonts w:hint="eastAsia" w:ascii="宋体" w:hAnsi="宋体" w:eastAsia="宋体" w:cs="宋体"/>
          <w:sz w:val="21"/>
          <w:szCs w:val="21"/>
          <w:u w:val="single"/>
        </w:rPr>
        <w:t xml:space="preserve"> </w:t>
      </w:r>
      <w:r>
        <w:rPr>
          <w:rFonts w:hint="eastAsia" w:ascii="Cambria Math" w:hAnsi="Cambria Math"/>
          <w:szCs w:val="21"/>
          <w:u w:val="single"/>
          <w:lang w:val="en-US" w:eastAsia="zh-CN"/>
        </w:rPr>
        <w:t>FJEP-FWXC-2024-058</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w:t>
      </w:r>
      <w:r>
        <w:rPr>
          <w:rFonts w:hint="eastAsia" w:ascii="宋体" w:hAnsi="宋体" w:eastAsia="宋体" w:cs="宋体"/>
          <w:sz w:val="21"/>
          <w:szCs w:val="21"/>
        </w:rPr>
        <w:t>（工程全称）签订工程质量保修书。</w:t>
      </w:r>
    </w:p>
    <w:p>
      <w:pPr>
        <w:adjustRightInd/>
        <w:snapToGrid/>
        <w:spacing w:before="157" w:beforeLines="50" w:after="157" w:afterLines="50" w:line="400" w:lineRule="exact"/>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一、工程质量保修范围和内容</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质量保修范围包括屋面防水工程、有防水要求的卫生间、房间和外墙面的防渗漏，电气管线、给排水管道、设备安装和装修工程，以及双方约定的其他项目。具体保修的内容，双方约定：</w:t>
      </w:r>
      <w:r>
        <w:rPr>
          <w:rFonts w:hint="eastAsia" w:ascii="宋体" w:hAnsi="宋体" w:eastAsia="宋体" w:cs="宋体"/>
          <w:sz w:val="21"/>
          <w:szCs w:val="21"/>
          <w:u w:val="none"/>
        </w:rPr>
        <w:t>按有关法律法规执行</w:t>
      </w:r>
      <w:r>
        <w:rPr>
          <w:rFonts w:hint="eastAsia" w:ascii="宋体" w:hAnsi="宋体" w:eastAsia="宋体" w:cs="宋体"/>
          <w:sz w:val="21"/>
          <w:szCs w:val="21"/>
        </w:rPr>
        <w:t>。</w:t>
      </w:r>
    </w:p>
    <w:p>
      <w:pPr>
        <w:adjustRightInd/>
        <w:snapToGrid/>
        <w:spacing w:before="157" w:beforeLines="50" w:after="157" w:afterLines="50" w:line="400" w:lineRule="exact"/>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二、质量保修期</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．屋面防水工程、有防水要求的卫生间、房间和外墙面的防渗为</w:t>
      </w:r>
      <w:r>
        <w:rPr>
          <w:rFonts w:hint="eastAsia" w:ascii="宋体" w:hAnsi="宋体" w:eastAsia="宋体" w:cs="宋体"/>
          <w:sz w:val="21"/>
          <w:szCs w:val="21"/>
          <w:u w:val="none"/>
        </w:rPr>
        <w:t xml:space="preserve"> 5 </w:t>
      </w:r>
      <w:r>
        <w:rPr>
          <w:rFonts w:hint="eastAsia" w:ascii="宋体" w:hAnsi="宋体" w:eastAsia="宋体" w:cs="宋体"/>
          <w:sz w:val="21"/>
          <w:szCs w:val="21"/>
        </w:rPr>
        <w:t>年；</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．电气管线、给排水管道、设备安装工程、装修工程为</w:t>
      </w:r>
      <w:r>
        <w:rPr>
          <w:rFonts w:hint="eastAsia" w:ascii="宋体" w:hAnsi="宋体" w:eastAsia="宋体" w:cs="宋体"/>
          <w:sz w:val="21"/>
          <w:szCs w:val="21"/>
          <w:u w:val="none"/>
        </w:rPr>
        <w:t xml:space="preserve">    2   </w:t>
      </w:r>
      <w:r>
        <w:rPr>
          <w:rFonts w:hint="eastAsia" w:ascii="宋体" w:hAnsi="宋体" w:eastAsia="宋体" w:cs="宋体"/>
          <w:sz w:val="21"/>
          <w:szCs w:val="21"/>
        </w:rPr>
        <w:t>年；</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．其他项目保修期限约定如下：</w:t>
      </w:r>
    </w:p>
    <w:p>
      <w:pPr>
        <w:adjustRightInd/>
        <w:snapToGri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质量保修期自工程竣工验收合格之日起计算。</w:t>
      </w:r>
    </w:p>
    <w:p>
      <w:pPr>
        <w:adjustRightInd/>
        <w:snapToGrid/>
        <w:spacing w:before="157" w:beforeLines="50" w:after="157" w:afterLines="50" w:line="400" w:lineRule="exact"/>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三、缺陷责任期</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24</w:t>
      </w:r>
      <w:r>
        <w:rPr>
          <w:rFonts w:hint="eastAsia" w:ascii="宋体" w:hAnsi="宋体" w:eastAsia="宋体" w:cs="宋体"/>
          <w:sz w:val="21"/>
          <w:szCs w:val="21"/>
          <w:u w:val="single"/>
        </w:rPr>
        <w:t xml:space="preserve">   </w:t>
      </w:r>
      <w:r>
        <w:rPr>
          <w:rFonts w:hint="eastAsia" w:ascii="宋体" w:hAnsi="宋体" w:eastAsia="宋体" w:cs="宋体"/>
          <w:sz w:val="21"/>
          <w:szCs w:val="21"/>
        </w:rPr>
        <w:t>个月，缺陷责任期自工程通过竣工验收之日起计算。</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承包人履约情况良好</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eastAsia="宋体" w:cs="宋体"/>
          <w:sz w:val="21"/>
          <w:szCs w:val="21"/>
          <w:lang w:val="en-US" w:eastAsia="zh-CN"/>
        </w:rPr>
        <w:t>从</w:t>
      </w:r>
      <w:r>
        <w:rPr>
          <w:rFonts w:hint="eastAsia" w:ascii="宋体" w:hAnsi="宋体" w:eastAsia="宋体" w:cs="宋体"/>
          <w:sz w:val="21"/>
          <w:szCs w:val="21"/>
        </w:rPr>
        <w:t>竣工验收合格之日起算</w:t>
      </w:r>
      <w:r>
        <w:rPr>
          <w:rFonts w:hint="eastAsia" w:ascii="宋体" w:hAnsi="宋体" w:eastAsia="宋体" w:cs="宋体"/>
          <w:sz w:val="21"/>
          <w:szCs w:val="21"/>
          <w:lang w:eastAsia="zh-CN"/>
        </w:rPr>
        <w:t>，</w:t>
      </w:r>
      <w:r>
        <w:rPr>
          <w:rFonts w:hint="eastAsia" w:ascii="宋体" w:hAnsi="宋体" w:eastAsia="宋体" w:cs="宋体"/>
          <w:sz w:val="21"/>
          <w:szCs w:val="21"/>
        </w:rPr>
        <w:t>满12个月后，由承包人提出申请，30天内发包人无息支付给承包人。实际支付款项应扣除保修期内由发包人垫付的保修费用。</w:t>
      </w:r>
    </w:p>
    <w:p>
      <w:pPr>
        <w:adjustRightInd/>
        <w:snapToGrid/>
        <w:spacing w:before="157" w:beforeLines="50" w:after="157" w:afterLines="50" w:line="300" w:lineRule="auto"/>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四、质量保修责任</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1．属于保修范围、内容的项目，承包人应当在接到保修通知之日起</w:t>
      </w:r>
      <w:r>
        <w:rPr>
          <w:rFonts w:hint="eastAsia" w:ascii="宋体" w:hAnsi="宋体" w:eastAsia="宋体" w:cs="宋体"/>
          <w:sz w:val="21"/>
          <w:szCs w:val="21"/>
          <w:lang w:val="en-US" w:eastAsia="zh-CN"/>
        </w:rPr>
        <w:t>48小时</w:t>
      </w:r>
      <w:r>
        <w:rPr>
          <w:rFonts w:hint="eastAsia" w:ascii="宋体" w:hAnsi="宋体" w:eastAsia="宋体" w:cs="宋体"/>
          <w:sz w:val="21"/>
          <w:szCs w:val="21"/>
        </w:rPr>
        <w:t>内派人保修，保修费用有承包人承担。承包人不在约定期限内派人保修的，发包人可以委托他人修理，修理费用由承包人承担。</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pPr>
        <w:adjustRightInd/>
        <w:snapToGrid/>
        <w:spacing w:before="157" w:beforeLines="50" w:after="157" w:afterLines="50" w:line="300" w:lineRule="auto"/>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五、保修费用</w:t>
      </w:r>
    </w:p>
    <w:p>
      <w:pPr>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pPr>
        <w:adjustRightInd/>
        <w:snapToGrid/>
        <w:spacing w:before="157" w:beforeLines="50" w:after="157" w:afterLines="50" w:line="300" w:lineRule="auto"/>
        <w:ind w:firstLine="0" w:firstLineChars="0"/>
        <w:outlineLvl w:val="9"/>
        <w:rPr>
          <w:rFonts w:hint="eastAsia" w:ascii="宋体" w:hAnsi="宋体" w:eastAsia="宋体" w:cs="宋体"/>
          <w:b/>
          <w:bCs/>
          <w:sz w:val="21"/>
          <w:szCs w:val="21"/>
        </w:rPr>
      </w:pPr>
      <w:r>
        <w:rPr>
          <w:rFonts w:hint="eastAsia" w:ascii="宋体" w:hAnsi="宋体" w:eastAsia="宋体" w:cs="宋体"/>
          <w:b/>
          <w:bCs/>
          <w:sz w:val="21"/>
          <w:szCs w:val="21"/>
        </w:rPr>
        <w:t>六、双方约定的其他工程质量保修事项：</w:t>
      </w:r>
      <w:r>
        <w:rPr>
          <w:rFonts w:hint="eastAsia" w:ascii="宋体" w:hAnsi="宋体" w:eastAsia="宋体" w:cs="宋体"/>
          <w:b/>
          <w:bCs/>
          <w:sz w:val="21"/>
          <w:szCs w:val="21"/>
          <w:u w:val="single"/>
        </w:rPr>
        <w:t xml:space="preserve">     无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w:t>
      </w:r>
    </w:p>
    <w:p>
      <w:pPr>
        <w:spacing w:line="300" w:lineRule="auto"/>
        <w:ind w:firstLine="420" w:firstLineChars="200"/>
        <w:rPr>
          <w:rFonts w:hint="eastAsia" w:ascii="Cambria Math" w:hAnsi="Cambria Math" w:eastAsia="宋体" w:cs="Times New Roman"/>
          <w:sz w:val="21"/>
          <w:szCs w:val="24"/>
          <w:u w:val="none"/>
        </w:rPr>
      </w:pPr>
      <w:r>
        <w:rPr>
          <w:rFonts w:hint="eastAsia" w:ascii="宋体" w:hAnsi="宋体" w:eastAsia="宋体" w:cs="宋体"/>
          <w:sz w:val="21"/>
          <w:szCs w:val="21"/>
        </w:rPr>
        <w:t>工程质量保修书由发包人、承包人在工程竣工验收前共同签署，作为施工合同附件，其有效期限至保修期满。</w:t>
      </w:r>
      <w:r>
        <w:rPr>
          <w:rFonts w:hint="eastAsia" w:ascii="Cambria Math" w:hAnsi="Cambria Math" w:eastAsia="宋体" w:cs="Times New Roman"/>
          <w:sz w:val="21"/>
          <w:szCs w:val="24"/>
          <w:u w:val="none"/>
        </w:rPr>
        <w:t xml:space="preserve"> </w:t>
      </w:r>
    </w:p>
    <w:p>
      <w:pPr>
        <w:spacing w:beforeLines="0" w:afterLines="0" w:line="400" w:lineRule="exact"/>
        <w:ind w:firstLine="420" w:firstLineChars="200"/>
        <w:rPr>
          <w:rFonts w:hint="eastAsia" w:ascii="Cambria Math" w:hAnsi="Cambria Math" w:eastAsia="宋体" w:cs="Times New Roman"/>
          <w:sz w:val="21"/>
          <w:szCs w:val="24"/>
          <w:u w:val="none"/>
        </w:rPr>
      </w:pPr>
    </w:p>
    <w:p>
      <w:pPr>
        <w:spacing w:beforeLines="0" w:afterLines="0" w:line="400" w:lineRule="exact"/>
        <w:ind w:firstLine="420" w:firstLineChars="200"/>
        <w:rPr>
          <w:rFonts w:hint="eastAsia" w:ascii="Cambria Math" w:hAnsi="Cambria Math" w:eastAsia="宋体" w:cs="Times New Roman"/>
          <w:sz w:val="21"/>
          <w:szCs w:val="24"/>
          <w:u w:val="none"/>
        </w:rPr>
      </w:pPr>
    </w:p>
    <w:tbl>
      <w:tblPr>
        <w:tblStyle w:val="34"/>
        <w:tblW w:w="9462" w:type="dxa"/>
        <w:tblInd w:w="0" w:type="dxa"/>
        <w:tblLayout w:type="fixed"/>
        <w:tblCellMar>
          <w:top w:w="0" w:type="dxa"/>
          <w:left w:w="108" w:type="dxa"/>
          <w:bottom w:w="0" w:type="dxa"/>
          <w:right w:w="108" w:type="dxa"/>
        </w:tblCellMar>
      </w:tblPr>
      <w:tblGrid>
        <w:gridCol w:w="4731"/>
        <w:gridCol w:w="4731"/>
      </w:tblGrid>
      <w:tr>
        <w:tblPrEx>
          <w:tblLayout w:type="fixed"/>
          <w:tblCellMar>
            <w:top w:w="0" w:type="dxa"/>
            <w:left w:w="108" w:type="dxa"/>
            <w:bottom w:w="0" w:type="dxa"/>
            <w:right w:w="108" w:type="dxa"/>
          </w:tblCellMar>
        </w:tblPrEx>
        <w:trPr>
          <w:trHeight w:val="2268" w:hRule="exact"/>
        </w:trPr>
        <w:tc>
          <w:tcPr>
            <w:tcW w:w="4731" w:type="dxa"/>
            <w:vAlign w:val="top"/>
          </w:tcPr>
          <w:p>
            <w:pPr>
              <w:tabs>
                <w:tab w:val="left" w:pos="900"/>
              </w:tabs>
              <w:spacing w:line="480" w:lineRule="auto"/>
              <w:jc w:val="left"/>
              <w:rPr>
                <w:rFonts w:hint="eastAsia" w:ascii="Cambria Math" w:hAnsi="Cambria Math" w:eastAsia="宋体"/>
                <w:sz w:val="22"/>
                <w:szCs w:val="22"/>
                <w:lang w:eastAsia="zh-CN"/>
              </w:rPr>
            </w:pPr>
            <w:r>
              <w:rPr>
                <w:rFonts w:hint="eastAsia" w:ascii="Cambria Math" w:hAnsi="Cambria Math"/>
                <w:szCs w:val="21"/>
                <w:lang w:val="en-US" w:eastAsia="zh-CN"/>
              </w:rPr>
              <w:t>发包人</w:t>
            </w:r>
            <w:r>
              <w:rPr>
                <w:rFonts w:hint="eastAsia" w:ascii="Cambria Math" w:hAnsi="Cambria Math"/>
                <w:szCs w:val="21"/>
              </w:rPr>
              <w:t>：</w:t>
            </w:r>
            <w:r>
              <w:rPr>
                <w:rFonts w:hint="eastAsia" w:ascii="Cambria Math" w:hAnsi="Cambria Math"/>
                <w:sz w:val="22"/>
                <w:szCs w:val="22"/>
                <w:lang w:eastAsia="zh-CN"/>
              </w:rPr>
              <w:t>福建福维新材料有限公司</w:t>
            </w:r>
          </w:p>
          <w:p>
            <w:pPr>
              <w:tabs>
                <w:tab w:val="left" w:pos="900"/>
              </w:tabs>
              <w:spacing w:line="480" w:lineRule="auto"/>
              <w:jc w:val="center"/>
              <w:rPr>
                <w:rFonts w:hint="eastAsia" w:ascii="Cambria Math" w:hAnsi="Cambria Math"/>
                <w:szCs w:val="21"/>
              </w:rPr>
            </w:pPr>
            <w:r>
              <w:rPr>
                <w:rFonts w:hint="eastAsia" w:ascii="Cambria Math" w:hAnsi="Cambria Math"/>
                <w:szCs w:val="21"/>
              </w:rPr>
              <w:t>（盖章）</w:t>
            </w:r>
          </w:p>
        </w:tc>
        <w:tc>
          <w:tcPr>
            <w:tcW w:w="4731" w:type="dxa"/>
            <w:vAlign w:val="top"/>
          </w:tcPr>
          <w:p>
            <w:pPr>
              <w:tabs>
                <w:tab w:val="left" w:pos="900"/>
              </w:tabs>
              <w:spacing w:line="480" w:lineRule="auto"/>
              <w:jc w:val="left"/>
              <w:rPr>
                <w:rFonts w:hint="eastAsia" w:ascii="Cambria Math" w:hAnsi="Cambria Math" w:eastAsia="宋体"/>
                <w:szCs w:val="21"/>
                <w:lang w:eastAsia="zh-CN"/>
              </w:rPr>
            </w:pPr>
            <w:r>
              <w:rPr>
                <w:rFonts w:hint="eastAsia" w:ascii="Cambria Math" w:hAnsi="Cambria Math"/>
                <w:szCs w:val="21"/>
                <w:lang w:val="en-US" w:eastAsia="zh-CN"/>
              </w:rPr>
              <w:t>承包人</w:t>
            </w:r>
            <w:r>
              <w:rPr>
                <w:rFonts w:hint="eastAsia" w:ascii="Cambria Math" w:hAnsi="Cambria Math"/>
                <w:szCs w:val="21"/>
              </w:rPr>
              <w:t>：</w:t>
            </w:r>
            <w:r>
              <w:rPr>
                <w:rFonts w:hint="eastAsia" w:hAnsi="Cambria Math"/>
                <w:color w:val="000000"/>
                <w:szCs w:val="21"/>
                <w:lang w:eastAsia="zh-CN"/>
              </w:rPr>
              <w:t xml:space="preserve">     </w:t>
            </w:r>
          </w:p>
          <w:p>
            <w:pPr>
              <w:tabs>
                <w:tab w:val="left" w:pos="900"/>
              </w:tabs>
              <w:spacing w:line="480" w:lineRule="auto"/>
              <w:jc w:val="center"/>
              <w:rPr>
                <w:rFonts w:hint="eastAsia" w:ascii="Cambria Math" w:hAnsi="Cambria Math"/>
                <w:szCs w:val="21"/>
              </w:rPr>
            </w:pPr>
            <w:r>
              <w:rPr>
                <w:rFonts w:hint="eastAsia" w:ascii="Cambria Math" w:hAnsi="Cambria Math"/>
                <w:szCs w:val="21"/>
              </w:rPr>
              <w:t>（盖章）</w:t>
            </w:r>
          </w:p>
        </w:tc>
      </w:tr>
      <w:tr>
        <w:tblPrEx>
          <w:tblLayout w:type="fixed"/>
          <w:tblCellMar>
            <w:top w:w="0" w:type="dxa"/>
            <w:left w:w="108" w:type="dxa"/>
            <w:bottom w:w="0" w:type="dxa"/>
            <w:right w:w="108" w:type="dxa"/>
          </w:tblCellMar>
        </w:tblPrEx>
        <w:trPr>
          <w:trHeight w:val="1134" w:hRule="exact"/>
        </w:trPr>
        <w:tc>
          <w:tcPr>
            <w:tcW w:w="4731" w:type="dxa"/>
            <w:vAlign w:val="top"/>
          </w:tcPr>
          <w:p>
            <w:pPr>
              <w:adjustRightInd/>
              <w:snapToGrid/>
              <w:spacing w:line="300" w:lineRule="auto"/>
              <w:rPr>
                <w:rFonts w:hint="eastAsia" w:ascii="Cambria Math" w:hAnsi="Cambria Math" w:eastAsia="宋体" w:cs="Times New Roman"/>
                <w:b w:val="0"/>
                <w:sz w:val="21"/>
                <w:szCs w:val="24"/>
                <w:lang w:eastAsia="zh-CN"/>
              </w:rPr>
            </w:pPr>
            <w:r>
              <w:rPr>
                <w:rFonts w:hint="eastAsia" w:ascii="Cambria Math" w:hAnsi="Cambria Math" w:eastAsia="宋体" w:cs="Times New Roman"/>
                <w:sz w:val="21"/>
                <w:szCs w:val="24"/>
              </w:rPr>
              <w:t>法定代表人(签</w:t>
            </w:r>
            <w:r>
              <w:rPr>
                <w:rFonts w:hint="eastAsia" w:ascii="Cambria Math" w:hAnsi="Cambria Math" w:eastAsia="宋体" w:cs="Times New Roman"/>
                <w:sz w:val="21"/>
                <w:szCs w:val="24"/>
                <w:lang w:val="en-US" w:eastAsia="zh-CN"/>
              </w:rPr>
              <w:t>章</w:t>
            </w:r>
            <w:r>
              <w:rPr>
                <w:rFonts w:hint="eastAsia" w:ascii="Cambria Math" w:hAnsi="Cambria Math" w:eastAsia="宋体" w:cs="Times New Roman"/>
                <w:sz w:val="21"/>
                <w:szCs w:val="24"/>
              </w:rPr>
              <w:t>)：</w:t>
            </w:r>
            <w:r>
              <w:rPr>
                <w:rFonts w:hint="eastAsia" w:ascii="Cambria Math" w:hAnsi="Cambria Math" w:eastAsia="宋体" w:cs="Times New Roman"/>
                <w:sz w:val="21"/>
                <w:szCs w:val="24"/>
                <w:u w:val="none"/>
              </w:rPr>
              <w:t xml:space="preserve"> </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 xml:space="preserve"> </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 xml:space="preserve">       </w:t>
            </w:r>
          </w:p>
          <w:p>
            <w:pPr>
              <w:tabs>
                <w:tab w:val="left" w:pos="900"/>
              </w:tabs>
              <w:spacing w:line="480" w:lineRule="auto"/>
              <w:jc w:val="left"/>
              <w:rPr>
                <w:rFonts w:hint="eastAsia" w:ascii="Cambria Math" w:hAnsi="Cambria Math"/>
                <w:szCs w:val="21"/>
              </w:rPr>
            </w:pPr>
          </w:p>
        </w:tc>
        <w:tc>
          <w:tcPr>
            <w:tcW w:w="4731" w:type="dxa"/>
            <w:vAlign w:val="top"/>
          </w:tcPr>
          <w:p>
            <w:pPr>
              <w:adjustRightInd/>
              <w:snapToGrid/>
              <w:spacing w:line="300" w:lineRule="auto"/>
              <w:rPr>
                <w:rFonts w:hint="eastAsia" w:ascii="Cambria Math" w:hAnsi="Cambria Math" w:eastAsia="宋体" w:cs="Times New Roman"/>
                <w:b w:val="0"/>
                <w:sz w:val="21"/>
                <w:szCs w:val="24"/>
                <w:lang w:eastAsia="zh-CN"/>
              </w:rPr>
            </w:pPr>
            <w:r>
              <w:rPr>
                <w:rFonts w:hint="eastAsia" w:ascii="Cambria Math" w:hAnsi="Cambria Math" w:eastAsia="宋体" w:cs="Times New Roman"/>
                <w:sz w:val="21"/>
                <w:szCs w:val="24"/>
              </w:rPr>
              <w:t>法定代表人(签</w:t>
            </w:r>
            <w:r>
              <w:rPr>
                <w:rFonts w:hint="eastAsia" w:ascii="Cambria Math" w:hAnsi="Cambria Math" w:eastAsia="宋体" w:cs="Times New Roman"/>
                <w:sz w:val="21"/>
                <w:szCs w:val="24"/>
                <w:lang w:val="en-US" w:eastAsia="zh-CN"/>
              </w:rPr>
              <w:t>章</w:t>
            </w:r>
            <w:r>
              <w:rPr>
                <w:rFonts w:hint="eastAsia" w:ascii="Cambria Math" w:hAnsi="Cambria Math" w:eastAsia="宋体" w:cs="Times New Roman"/>
                <w:sz w:val="21"/>
                <w:szCs w:val="24"/>
              </w:rPr>
              <w:t>)：</w:t>
            </w:r>
            <w:r>
              <w:rPr>
                <w:rFonts w:hint="eastAsia" w:ascii="Cambria Math" w:hAnsi="Cambria Math" w:eastAsia="宋体" w:cs="Times New Roman"/>
                <w:sz w:val="21"/>
                <w:szCs w:val="24"/>
                <w:u w:val="none"/>
              </w:rPr>
              <w:t xml:space="preserve"> </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 xml:space="preserve"> </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w:t>
            </w:r>
            <w:r>
              <w:rPr>
                <w:rFonts w:hint="eastAsia" w:ascii="Cambria Math" w:hAnsi="Cambria Math" w:eastAsia="宋体" w:cs="Times New Roman"/>
                <w:sz w:val="21"/>
                <w:szCs w:val="24"/>
                <w:u w:val="none"/>
                <w:lang w:val="en-US" w:eastAsia="zh-CN"/>
              </w:rPr>
              <w:t xml:space="preserve">  </w:t>
            </w:r>
            <w:r>
              <w:rPr>
                <w:rFonts w:hint="eastAsia" w:ascii="Cambria Math" w:hAnsi="Cambria Math" w:eastAsia="宋体" w:cs="Times New Roman"/>
                <w:sz w:val="21"/>
                <w:szCs w:val="24"/>
                <w:u w:val="none"/>
              </w:rPr>
              <w:t xml:space="preserve">       </w:t>
            </w:r>
          </w:p>
          <w:p>
            <w:pPr>
              <w:tabs>
                <w:tab w:val="left" w:pos="900"/>
              </w:tabs>
              <w:spacing w:line="480" w:lineRule="auto"/>
              <w:ind w:left="0" w:leftChars="0" w:firstLine="0" w:firstLineChars="0"/>
              <w:jc w:val="left"/>
              <w:rPr>
                <w:rFonts w:hint="eastAsia" w:ascii="Cambria Math" w:hAnsi="Cambria Math"/>
                <w:szCs w:val="21"/>
              </w:rPr>
            </w:pPr>
          </w:p>
        </w:tc>
      </w:tr>
      <w:tr>
        <w:tblPrEx>
          <w:tblLayout w:type="fixed"/>
          <w:tblCellMar>
            <w:top w:w="0" w:type="dxa"/>
            <w:left w:w="108" w:type="dxa"/>
            <w:bottom w:w="0" w:type="dxa"/>
            <w:right w:w="108" w:type="dxa"/>
          </w:tblCellMar>
        </w:tblPrEx>
        <w:trPr>
          <w:trHeight w:val="1134" w:hRule="exact"/>
        </w:trPr>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地址</w:t>
            </w:r>
            <w:r>
              <w:rPr>
                <w:rFonts w:hint="eastAsia" w:ascii="Cambria Math" w:hAnsi="Cambria Math"/>
                <w:szCs w:val="21"/>
                <w:lang w:eastAsia="zh-CN"/>
              </w:rPr>
              <w:t>：</w:t>
            </w:r>
            <w:r>
              <w:rPr>
                <w:rFonts w:hint="eastAsia" w:ascii="Cambria Math" w:hAnsi="Cambria Math"/>
                <w:szCs w:val="21"/>
              </w:rPr>
              <w:t>福建省永安市曹远镇清水池村117号</w:t>
            </w:r>
          </w:p>
        </w:tc>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地址：</w:t>
            </w:r>
          </w:p>
        </w:tc>
      </w:tr>
      <w:tr>
        <w:tblPrEx>
          <w:tblLayout w:type="fixed"/>
          <w:tblCellMar>
            <w:top w:w="0" w:type="dxa"/>
            <w:left w:w="108" w:type="dxa"/>
            <w:bottom w:w="0" w:type="dxa"/>
            <w:right w:w="108" w:type="dxa"/>
          </w:tblCellMar>
        </w:tblPrEx>
        <w:trPr>
          <w:trHeight w:val="1134" w:hRule="exact"/>
        </w:trPr>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电话：</w:t>
            </w:r>
          </w:p>
        </w:tc>
        <w:tc>
          <w:tcPr>
            <w:tcW w:w="4731" w:type="dxa"/>
            <w:vAlign w:val="top"/>
          </w:tcPr>
          <w:p>
            <w:pPr>
              <w:tabs>
                <w:tab w:val="left" w:pos="900"/>
              </w:tabs>
              <w:spacing w:line="480" w:lineRule="auto"/>
              <w:jc w:val="left"/>
              <w:rPr>
                <w:rFonts w:hint="default" w:ascii="Cambria Math" w:hAnsi="Cambria Math" w:eastAsia="宋体"/>
                <w:szCs w:val="21"/>
                <w:lang w:val="en-US" w:eastAsia="zh-CN"/>
              </w:rPr>
            </w:pPr>
            <w:r>
              <w:rPr>
                <w:rFonts w:hint="eastAsia" w:ascii="Cambria Math" w:hAnsi="Cambria Math"/>
                <w:szCs w:val="21"/>
              </w:rPr>
              <w:t>电话：</w:t>
            </w:r>
          </w:p>
        </w:tc>
      </w:tr>
      <w:tr>
        <w:tblPrEx>
          <w:tblLayout w:type="fixed"/>
          <w:tblCellMar>
            <w:top w:w="0" w:type="dxa"/>
            <w:left w:w="108" w:type="dxa"/>
            <w:bottom w:w="0" w:type="dxa"/>
            <w:right w:w="108" w:type="dxa"/>
          </w:tblCellMar>
        </w:tblPrEx>
        <w:trPr>
          <w:trHeight w:val="1134" w:hRule="exact"/>
        </w:trPr>
        <w:tc>
          <w:tcPr>
            <w:tcW w:w="4731" w:type="dxa"/>
            <w:vAlign w:val="top"/>
          </w:tcPr>
          <w:p>
            <w:pPr>
              <w:tabs>
                <w:tab w:val="left" w:pos="900"/>
              </w:tabs>
              <w:spacing w:line="480" w:lineRule="auto"/>
              <w:jc w:val="left"/>
              <w:rPr>
                <w:rFonts w:hint="eastAsia" w:ascii="Cambria Math" w:hAnsi="Cambria Math"/>
                <w:szCs w:val="21"/>
              </w:rPr>
            </w:pPr>
            <w:r>
              <w:rPr>
                <w:rFonts w:hint="eastAsia" w:ascii="Cambria Math" w:hAnsi="Cambria Math"/>
                <w:szCs w:val="21"/>
              </w:rPr>
              <w:t>签订日期：</w:t>
            </w:r>
            <w:r>
              <w:rPr>
                <w:rFonts w:hint="eastAsia" w:ascii="Cambria Math" w:hAnsi="Cambria Math"/>
                <w:szCs w:val="21"/>
                <w:lang w:val="en-US" w:eastAsia="zh-CN"/>
              </w:rPr>
              <w:t xml:space="preserve">   </w:t>
            </w:r>
            <w:r>
              <w:rPr>
                <w:rFonts w:hint="eastAsia" w:ascii="Cambria Math" w:hAnsi="Cambria Math"/>
                <w:szCs w:val="21"/>
              </w:rPr>
              <w:t>年</w:t>
            </w:r>
            <w:r>
              <w:rPr>
                <w:rFonts w:hint="eastAsia" w:ascii="Cambria Math" w:hAnsi="Cambria Math"/>
                <w:szCs w:val="21"/>
                <w:lang w:val="en-US" w:eastAsia="zh-CN"/>
              </w:rPr>
              <w:t xml:space="preserve">  </w:t>
            </w:r>
            <w:r>
              <w:rPr>
                <w:rFonts w:hint="eastAsia" w:ascii="Cambria Math" w:hAnsi="Cambria Math"/>
                <w:szCs w:val="21"/>
              </w:rPr>
              <w:t>月</w:t>
            </w:r>
            <w:r>
              <w:rPr>
                <w:rFonts w:hint="eastAsia" w:ascii="Cambria Math" w:hAnsi="Cambria Math"/>
                <w:szCs w:val="21"/>
                <w:lang w:val="en-US" w:eastAsia="zh-CN"/>
              </w:rPr>
              <w:t xml:space="preserve">   </w:t>
            </w:r>
            <w:r>
              <w:rPr>
                <w:rFonts w:hint="eastAsia" w:ascii="Cambria Math" w:hAnsi="Cambria Math"/>
                <w:szCs w:val="21"/>
              </w:rPr>
              <w:t>日</w:t>
            </w:r>
          </w:p>
        </w:tc>
        <w:tc>
          <w:tcPr>
            <w:tcW w:w="4731" w:type="dxa"/>
            <w:vAlign w:val="top"/>
          </w:tcPr>
          <w:p>
            <w:pPr>
              <w:tabs>
                <w:tab w:val="left" w:pos="900"/>
              </w:tabs>
              <w:spacing w:line="480" w:lineRule="auto"/>
              <w:jc w:val="left"/>
              <w:rPr>
                <w:rFonts w:hint="eastAsia" w:ascii="Cambria Math" w:hAnsi="Cambria Math"/>
                <w:szCs w:val="21"/>
              </w:rPr>
            </w:pPr>
          </w:p>
        </w:tc>
      </w:tr>
    </w:tbl>
    <w:p>
      <w:pPr>
        <w:spacing w:line="300" w:lineRule="auto"/>
        <w:rPr>
          <w:rFonts w:hint="eastAsia" w:ascii="Cambria Math" w:hAnsi="Cambria Math" w:eastAsia="宋体" w:cs="Times New Roman"/>
          <w:color w:val="FF0000"/>
          <w:szCs w:val="24"/>
        </w:rPr>
      </w:pPr>
    </w:p>
    <w:sectPr>
      <w:footerReference r:id="rId3" w:type="default"/>
      <w:footerReference r:id="rId4" w:type="even"/>
      <w:pgSz w:w="11906" w:h="16838"/>
      <w:pgMar w:top="1418" w:right="1134" w:bottom="1134" w:left="1418"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fldChar w:fldCharType="begin"/>
    </w:r>
    <w:r>
      <w:rPr>
        <w:rStyle w:val="30"/>
      </w:rPr>
      <w:instrText xml:space="preserve">PAGE  </w:instrText>
    </w:r>
    <w:r>
      <w:fldChar w:fldCharType="end"/>
    </w:r>
  </w:p>
  <w:p>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C416F"/>
    <w:multiLevelType w:val="singleLevel"/>
    <w:tmpl w:val="CA8C416F"/>
    <w:lvl w:ilvl="0" w:tentative="0">
      <w:start w:val="3"/>
      <w:numFmt w:val="chineseCounting"/>
      <w:suff w:val="nothing"/>
      <w:lvlText w:val="%1、"/>
      <w:lvlJc w:val="left"/>
      <w:rPr>
        <w:rFonts w:hint="eastAsia"/>
      </w:rPr>
    </w:lvl>
  </w:abstractNum>
  <w:abstractNum w:abstractNumId="1">
    <w:nsid w:val="D411126A"/>
    <w:multiLevelType w:val="singleLevel"/>
    <w:tmpl w:val="D411126A"/>
    <w:lvl w:ilvl="0" w:tentative="0">
      <w:start w:val="1"/>
      <w:numFmt w:val="decimal"/>
      <w:lvlText w:val="%1."/>
      <w:lvlJc w:val="left"/>
      <w:pPr>
        <w:tabs>
          <w:tab w:val="left" w:pos="312"/>
        </w:tabs>
      </w:pPr>
    </w:lvl>
  </w:abstractNum>
  <w:abstractNum w:abstractNumId="2">
    <w:nsid w:val="0C355521"/>
    <w:multiLevelType w:val="singleLevel"/>
    <w:tmpl w:val="0C3555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D4398"/>
    <w:rsid w:val="000010A0"/>
    <w:rsid w:val="00002058"/>
    <w:rsid w:val="000076B5"/>
    <w:rsid w:val="000113A8"/>
    <w:rsid w:val="00014F96"/>
    <w:rsid w:val="00024A60"/>
    <w:rsid w:val="00025133"/>
    <w:rsid w:val="00030393"/>
    <w:rsid w:val="00031735"/>
    <w:rsid w:val="00035875"/>
    <w:rsid w:val="00047964"/>
    <w:rsid w:val="00050D73"/>
    <w:rsid w:val="00054781"/>
    <w:rsid w:val="000600E2"/>
    <w:rsid w:val="000737FF"/>
    <w:rsid w:val="00081F09"/>
    <w:rsid w:val="00083BE5"/>
    <w:rsid w:val="000B0524"/>
    <w:rsid w:val="000B79F6"/>
    <w:rsid w:val="000D767F"/>
    <w:rsid w:val="000D7FCC"/>
    <w:rsid w:val="000E0AB2"/>
    <w:rsid w:val="000E5F6A"/>
    <w:rsid w:val="000E7902"/>
    <w:rsid w:val="00113F2D"/>
    <w:rsid w:val="001209E6"/>
    <w:rsid w:val="001329BE"/>
    <w:rsid w:val="00144CA9"/>
    <w:rsid w:val="001456C8"/>
    <w:rsid w:val="001517D6"/>
    <w:rsid w:val="00153769"/>
    <w:rsid w:val="00170466"/>
    <w:rsid w:val="001778D2"/>
    <w:rsid w:val="00182690"/>
    <w:rsid w:val="00185054"/>
    <w:rsid w:val="00190D17"/>
    <w:rsid w:val="001938DF"/>
    <w:rsid w:val="001A0F10"/>
    <w:rsid w:val="001A5C9D"/>
    <w:rsid w:val="001A7AB3"/>
    <w:rsid w:val="001B1154"/>
    <w:rsid w:val="001B2594"/>
    <w:rsid w:val="001C26A5"/>
    <w:rsid w:val="001C5CC3"/>
    <w:rsid w:val="001D0CA0"/>
    <w:rsid w:val="001E60E2"/>
    <w:rsid w:val="001F44EA"/>
    <w:rsid w:val="00207201"/>
    <w:rsid w:val="00210716"/>
    <w:rsid w:val="00216657"/>
    <w:rsid w:val="00216D6D"/>
    <w:rsid w:val="00220651"/>
    <w:rsid w:val="00221A01"/>
    <w:rsid w:val="00221AD2"/>
    <w:rsid w:val="00223B1B"/>
    <w:rsid w:val="00226D12"/>
    <w:rsid w:val="00227629"/>
    <w:rsid w:val="002300B0"/>
    <w:rsid w:val="00240D98"/>
    <w:rsid w:val="00242E3C"/>
    <w:rsid w:val="00246AF4"/>
    <w:rsid w:val="00263456"/>
    <w:rsid w:val="002663CB"/>
    <w:rsid w:val="00266BC8"/>
    <w:rsid w:val="00267084"/>
    <w:rsid w:val="00270CF2"/>
    <w:rsid w:val="00273677"/>
    <w:rsid w:val="002768DB"/>
    <w:rsid w:val="00281B03"/>
    <w:rsid w:val="0028471D"/>
    <w:rsid w:val="0028487B"/>
    <w:rsid w:val="00285AEA"/>
    <w:rsid w:val="00295C8C"/>
    <w:rsid w:val="002965F7"/>
    <w:rsid w:val="00296936"/>
    <w:rsid w:val="002A08A6"/>
    <w:rsid w:val="002A5636"/>
    <w:rsid w:val="002A59BF"/>
    <w:rsid w:val="002B6E5E"/>
    <w:rsid w:val="002C40A5"/>
    <w:rsid w:val="002D0C8E"/>
    <w:rsid w:val="002D1114"/>
    <w:rsid w:val="002D23EE"/>
    <w:rsid w:val="002E2025"/>
    <w:rsid w:val="002F0650"/>
    <w:rsid w:val="002F265E"/>
    <w:rsid w:val="00310FA9"/>
    <w:rsid w:val="0032045F"/>
    <w:rsid w:val="0032128A"/>
    <w:rsid w:val="0032411E"/>
    <w:rsid w:val="00326EC2"/>
    <w:rsid w:val="00327E86"/>
    <w:rsid w:val="00330AAF"/>
    <w:rsid w:val="00332875"/>
    <w:rsid w:val="00333AED"/>
    <w:rsid w:val="0033500E"/>
    <w:rsid w:val="003421E1"/>
    <w:rsid w:val="00356759"/>
    <w:rsid w:val="00370B61"/>
    <w:rsid w:val="00370F5C"/>
    <w:rsid w:val="00374687"/>
    <w:rsid w:val="00391C5C"/>
    <w:rsid w:val="003940FA"/>
    <w:rsid w:val="003A0C0F"/>
    <w:rsid w:val="003A651F"/>
    <w:rsid w:val="003A7675"/>
    <w:rsid w:val="003B0BBF"/>
    <w:rsid w:val="003B2E7D"/>
    <w:rsid w:val="003B2FBF"/>
    <w:rsid w:val="003B7746"/>
    <w:rsid w:val="003D415D"/>
    <w:rsid w:val="003D7448"/>
    <w:rsid w:val="003E0FBF"/>
    <w:rsid w:val="003E1ECC"/>
    <w:rsid w:val="003E6B1D"/>
    <w:rsid w:val="003E7A14"/>
    <w:rsid w:val="003F1B76"/>
    <w:rsid w:val="004003B7"/>
    <w:rsid w:val="00401D73"/>
    <w:rsid w:val="004070E8"/>
    <w:rsid w:val="00412264"/>
    <w:rsid w:val="004139BD"/>
    <w:rsid w:val="004233D0"/>
    <w:rsid w:val="00423B6E"/>
    <w:rsid w:val="0042448E"/>
    <w:rsid w:val="004300FB"/>
    <w:rsid w:val="00433B60"/>
    <w:rsid w:val="0044080A"/>
    <w:rsid w:val="00440CC9"/>
    <w:rsid w:val="00446390"/>
    <w:rsid w:val="00452167"/>
    <w:rsid w:val="00453E0D"/>
    <w:rsid w:val="004620DC"/>
    <w:rsid w:val="004669EA"/>
    <w:rsid w:val="00470FC4"/>
    <w:rsid w:val="0047318F"/>
    <w:rsid w:val="004800F9"/>
    <w:rsid w:val="00480A66"/>
    <w:rsid w:val="00482294"/>
    <w:rsid w:val="00485E70"/>
    <w:rsid w:val="00486C2A"/>
    <w:rsid w:val="00491A86"/>
    <w:rsid w:val="004A182C"/>
    <w:rsid w:val="004A7457"/>
    <w:rsid w:val="004B2792"/>
    <w:rsid w:val="004B69E5"/>
    <w:rsid w:val="004B7FF8"/>
    <w:rsid w:val="004C161C"/>
    <w:rsid w:val="004C17BB"/>
    <w:rsid w:val="004C2197"/>
    <w:rsid w:val="004C28AF"/>
    <w:rsid w:val="004D2CE5"/>
    <w:rsid w:val="004D2FF3"/>
    <w:rsid w:val="004D5D2C"/>
    <w:rsid w:val="004D6035"/>
    <w:rsid w:val="004E0FF0"/>
    <w:rsid w:val="004E4EA7"/>
    <w:rsid w:val="004F41FA"/>
    <w:rsid w:val="005145E5"/>
    <w:rsid w:val="00525B79"/>
    <w:rsid w:val="00525E04"/>
    <w:rsid w:val="0052666E"/>
    <w:rsid w:val="00527720"/>
    <w:rsid w:val="00545C3E"/>
    <w:rsid w:val="00546BB3"/>
    <w:rsid w:val="005475B9"/>
    <w:rsid w:val="00547788"/>
    <w:rsid w:val="0055643B"/>
    <w:rsid w:val="005579FB"/>
    <w:rsid w:val="00560449"/>
    <w:rsid w:val="0056281A"/>
    <w:rsid w:val="00562CBE"/>
    <w:rsid w:val="00574D7F"/>
    <w:rsid w:val="00576AD5"/>
    <w:rsid w:val="00584BF7"/>
    <w:rsid w:val="00586DF7"/>
    <w:rsid w:val="005A6666"/>
    <w:rsid w:val="005A6978"/>
    <w:rsid w:val="005A7629"/>
    <w:rsid w:val="005B2211"/>
    <w:rsid w:val="005B5D16"/>
    <w:rsid w:val="005C09A4"/>
    <w:rsid w:val="005C5155"/>
    <w:rsid w:val="005C51B4"/>
    <w:rsid w:val="005C7841"/>
    <w:rsid w:val="005D4304"/>
    <w:rsid w:val="005E338D"/>
    <w:rsid w:val="005F7A67"/>
    <w:rsid w:val="00600890"/>
    <w:rsid w:val="006022D4"/>
    <w:rsid w:val="006063AF"/>
    <w:rsid w:val="00612AD1"/>
    <w:rsid w:val="00616472"/>
    <w:rsid w:val="00617858"/>
    <w:rsid w:val="00622D9E"/>
    <w:rsid w:val="00627631"/>
    <w:rsid w:val="00633199"/>
    <w:rsid w:val="00635C9F"/>
    <w:rsid w:val="00637130"/>
    <w:rsid w:val="0063777A"/>
    <w:rsid w:val="00640C37"/>
    <w:rsid w:val="00654671"/>
    <w:rsid w:val="006666A9"/>
    <w:rsid w:val="00673D26"/>
    <w:rsid w:val="00674C15"/>
    <w:rsid w:val="00677E1A"/>
    <w:rsid w:val="0068424B"/>
    <w:rsid w:val="006928CE"/>
    <w:rsid w:val="006A02BA"/>
    <w:rsid w:val="006A7021"/>
    <w:rsid w:val="006B0778"/>
    <w:rsid w:val="006B1CC5"/>
    <w:rsid w:val="006C1767"/>
    <w:rsid w:val="006C4EF4"/>
    <w:rsid w:val="006C7A36"/>
    <w:rsid w:val="006D10F2"/>
    <w:rsid w:val="006D1404"/>
    <w:rsid w:val="006E2B5E"/>
    <w:rsid w:val="006E71E1"/>
    <w:rsid w:val="006E74EF"/>
    <w:rsid w:val="00704F5E"/>
    <w:rsid w:val="00705BB0"/>
    <w:rsid w:val="007068B4"/>
    <w:rsid w:val="007127D4"/>
    <w:rsid w:val="00712C3E"/>
    <w:rsid w:val="00713971"/>
    <w:rsid w:val="0071521E"/>
    <w:rsid w:val="007200DF"/>
    <w:rsid w:val="007202D2"/>
    <w:rsid w:val="007405EA"/>
    <w:rsid w:val="00751690"/>
    <w:rsid w:val="0075741D"/>
    <w:rsid w:val="00765BC9"/>
    <w:rsid w:val="00770FE6"/>
    <w:rsid w:val="00775C70"/>
    <w:rsid w:val="00783A76"/>
    <w:rsid w:val="007908F7"/>
    <w:rsid w:val="007943E1"/>
    <w:rsid w:val="007A7C05"/>
    <w:rsid w:val="007B1F2B"/>
    <w:rsid w:val="007B2418"/>
    <w:rsid w:val="007B36CB"/>
    <w:rsid w:val="007B673B"/>
    <w:rsid w:val="007C6F2F"/>
    <w:rsid w:val="007D3CE7"/>
    <w:rsid w:val="007D56E4"/>
    <w:rsid w:val="007D6D14"/>
    <w:rsid w:val="007E626E"/>
    <w:rsid w:val="007F4FA7"/>
    <w:rsid w:val="008033EC"/>
    <w:rsid w:val="00813A7A"/>
    <w:rsid w:val="00814040"/>
    <w:rsid w:val="00815F23"/>
    <w:rsid w:val="00823F6B"/>
    <w:rsid w:val="00825E58"/>
    <w:rsid w:val="008274B5"/>
    <w:rsid w:val="00841B33"/>
    <w:rsid w:val="00846411"/>
    <w:rsid w:val="00847313"/>
    <w:rsid w:val="00850532"/>
    <w:rsid w:val="0085117F"/>
    <w:rsid w:val="00852C32"/>
    <w:rsid w:val="00852F78"/>
    <w:rsid w:val="008546D3"/>
    <w:rsid w:val="008637E8"/>
    <w:rsid w:val="0086457D"/>
    <w:rsid w:val="008761D5"/>
    <w:rsid w:val="008842BF"/>
    <w:rsid w:val="00897F8E"/>
    <w:rsid w:val="008B4B82"/>
    <w:rsid w:val="008B6D0F"/>
    <w:rsid w:val="008C5E06"/>
    <w:rsid w:val="008C6876"/>
    <w:rsid w:val="008D022E"/>
    <w:rsid w:val="008E2367"/>
    <w:rsid w:val="008E2A4E"/>
    <w:rsid w:val="008E2EE1"/>
    <w:rsid w:val="00901617"/>
    <w:rsid w:val="00901BDE"/>
    <w:rsid w:val="0090362E"/>
    <w:rsid w:val="00905A53"/>
    <w:rsid w:val="00916AA5"/>
    <w:rsid w:val="00922A1A"/>
    <w:rsid w:val="0092385C"/>
    <w:rsid w:val="00923C74"/>
    <w:rsid w:val="0092485B"/>
    <w:rsid w:val="00935A58"/>
    <w:rsid w:val="00937E5B"/>
    <w:rsid w:val="009408D7"/>
    <w:rsid w:val="00941FB9"/>
    <w:rsid w:val="00967650"/>
    <w:rsid w:val="00970143"/>
    <w:rsid w:val="0097271A"/>
    <w:rsid w:val="0097475B"/>
    <w:rsid w:val="009749C0"/>
    <w:rsid w:val="009807F7"/>
    <w:rsid w:val="00982E95"/>
    <w:rsid w:val="00986B6D"/>
    <w:rsid w:val="00993A60"/>
    <w:rsid w:val="00995437"/>
    <w:rsid w:val="009A0E9A"/>
    <w:rsid w:val="009A212F"/>
    <w:rsid w:val="009A299A"/>
    <w:rsid w:val="009B4E37"/>
    <w:rsid w:val="009C1720"/>
    <w:rsid w:val="009C2BC8"/>
    <w:rsid w:val="009C491C"/>
    <w:rsid w:val="009C4FD7"/>
    <w:rsid w:val="009C51B8"/>
    <w:rsid w:val="009C52B8"/>
    <w:rsid w:val="009D0F8F"/>
    <w:rsid w:val="009D28D9"/>
    <w:rsid w:val="009E0E6A"/>
    <w:rsid w:val="009E3875"/>
    <w:rsid w:val="009E6078"/>
    <w:rsid w:val="009E67BE"/>
    <w:rsid w:val="009F610C"/>
    <w:rsid w:val="00A047A9"/>
    <w:rsid w:val="00A1651E"/>
    <w:rsid w:val="00A17741"/>
    <w:rsid w:val="00A254F7"/>
    <w:rsid w:val="00A46738"/>
    <w:rsid w:val="00A47B9E"/>
    <w:rsid w:val="00A717A0"/>
    <w:rsid w:val="00A71A16"/>
    <w:rsid w:val="00A8778B"/>
    <w:rsid w:val="00A87D58"/>
    <w:rsid w:val="00A971B8"/>
    <w:rsid w:val="00AA1D8B"/>
    <w:rsid w:val="00AA3895"/>
    <w:rsid w:val="00AA732B"/>
    <w:rsid w:val="00AB3742"/>
    <w:rsid w:val="00AB5366"/>
    <w:rsid w:val="00AC4807"/>
    <w:rsid w:val="00AD4EC1"/>
    <w:rsid w:val="00AD599B"/>
    <w:rsid w:val="00AE3E6E"/>
    <w:rsid w:val="00AF3EE1"/>
    <w:rsid w:val="00AF3F0D"/>
    <w:rsid w:val="00AF5158"/>
    <w:rsid w:val="00B00307"/>
    <w:rsid w:val="00B042DF"/>
    <w:rsid w:val="00B2400F"/>
    <w:rsid w:val="00B27E5C"/>
    <w:rsid w:val="00B304D3"/>
    <w:rsid w:val="00B335A7"/>
    <w:rsid w:val="00B35F81"/>
    <w:rsid w:val="00B51063"/>
    <w:rsid w:val="00B51834"/>
    <w:rsid w:val="00B566DD"/>
    <w:rsid w:val="00B604A8"/>
    <w:rsid w:val="00B70214"/>
    <w:rsid w:val="00B71D5C"/>
    <w:rsid w:val="00B770D3"/>
    <w:rsid w:val="00B821AD"/>
    <w:rsid w:val="00B838AA"/>
    <w:rsid w:val="00B91E11"/>
    <w:rsid w:val="00BA1AE2"/>
    <w:rsid w:val="00BA53E1"/>
    <w:rsid w:val="00BA58B2"/>
    <w:rsid w:val="00BA7110"/>
    <w:rsid w:val="00BB2396"/>
    <w:rsid w:val="00BC6D64"/>
    <w:rsid w:val="00BD31EE"/>
    <w:rsid w:val="00BD630E"/>
    <w:rsid w:val="00BD73BB"/>
    <w:rsid w:val="00BF15C6"/>
    <w:rsid w:val="00BF43CF"/>
    <w:rsid w:val="00C02C82"/>
    <w:rsid w:val="00C0547E"/>
    <w:rsid w:val="00C10E7C"/>
    <w:rsid w:val="00C116B9"/>
    <w:rsid w:val="00C15B7E"/>
    <w:rsid w:val="00C34DE7"/>
    <w:rsid w:val="00C37292"/>
    <w:rsid w:val="00C37C3F"/>
    <w:rsid w:val="00C468AC"/>
    <w:rsid w:val="00C50BFB"/>
    <w:rsid w:val="00C65831"/>
    <w:rsid w:val="00C66E89"/>
    <w:rsid w:val="00C70759"/>
    <w:rsid w:val="00C77A94"/>
    <w:rsid w:val="00C77D85"/>
    <w:rsid w:val="00C94422"/>
    <w:rsid w:val="00CA12EB"/>
    <w:rsid w:val="00CA1992"/>
    <w:rsid w:val="00CA4872"/>
    <w:rsid w:val="00CA7770"/>
    <w:rsid w:val="00CB3F4B"/>
    <w:rsid w:val="00CB69A5"/>
    <w:rsid w:val="00CC12C5"/>
    <w:rsid w:val="00CC2A5B"/>
    <w:rsid w:val="00CC2ABE"/>
    <w:rsid w:val="00CD3F1B"/>
    <w:rsid w:val="00CD4398"/>
    <w:rsid w:val="00CD60C3"/>
    <w:rsid w:val="00CE0FE4"/>
    <w:rsid w:val="00CE6C55"/>
    <w:rsid w:val="00CE74B6"/>
    <w:rsid w:val="00CF0CCC"/>
    <w:rsid w:val="00CF3434"/>
    <w:rsid w:val="00CF63D8"/>
    <w:rsid w:val="00D05D24"/>
    <w:rsid w:val="00D13A02"/>
    <w:rsid w:val="00D1416B"/>
    <w:rsid w:val="00D149DC"/>
    <w:rsid w:val="00D1504C"/>
    <w:rsid w:val="00D274DC"/>
    <w:rsid w:val="00D31692"/>
    <w:rsid w:val="00D32E41"/>
    <w:rsid w:val="00D34F6A"/>
    <w:rsid w:val="00D36EFB"/>
    <w:rsid w:val="00D37D67"/>
    <w:rsid w:val="00D42F45"/>
    <w:rsid w:val="00D513E3"/>
    <w:rsid w:val="00D53785"/>
    <w:rsid w:val="00D62842"/>
    <w:rsid w:val="00D65665"/>
    <w:rsid w:val="00D82AF6"/>
    <w:rsid w:val="00D9002C"/>
    <w:rsid w:val="00DA677B"/>
    <w:rsid w:val="00DB2737"/>
    <w:rsid w:val="00DB3FB6"/>
    <w:rsid w:val="00DC5C25"/>
    <w:rsid w:val="00DD3230"/>
    <w:rsid w:val="00DD4FED"/>
    <w:rsid w:val="00DD7561"/>
    <w:rsid w:val="00DE3FB4"/>
    <w:rsid w:val="00DE49A3"/>
    <w:rsid w:val="00DF1EAB"/>
    <w:rsid w:val="00E0113C"/>
    <w:rsid w:val="00E01FBE"/>
    <w:rsid w:val="00E02CBE"/>
    <w:rsid w:val="00E047C5"/>
    <w:rsid w:val="00E17AA4"/>
    <w:rsid w:val="00E2273C"/>
    <w:rsid w:val="00E2599E"/>
    <w:rsid w:val="00E26AB9"/>
    <w:rsid w:val="00E30ED3"/>
    <w:rsid w:val="00E3326E"/>
    <w:rsid w:val="00E33970"/>
    <w:rsid w:val="00E34AB4"/>
    <w:rsid w:val="00E36DFD"/>
    <w:rsid w:val="00E4143F"/>
    <w:rsid w:val="00E43F1B"/>
    <w:rsid w:val="00E47162"/>
    <w:rsid w:val="00E47918"/>
    <w:rsid w:val="00E54764"/>
    <w:rsid w:val="00E555EE"/>
    <w:rsid w:val="00E55649"/>
    <w:rsid w:val="00E61CF1"/>
    <w:rsid w:val="00E650A6"/>
    <w:rsid w:val="00E70501"/>
    <w:rsid w:val="00E77749"/>
    <w:rsid w:val="00E90750"/>
    <w:rsid w:val="00EA2E0B"/>
    <w:rsid w:val="00EB4BEF"/>
    <w:rsid w:val="00EC2BD5"/>
    <w:rsid w:val="00EC7406"/>
    <w:rsid w:val="00EC7897"/>
    <w:rsid w:val="00ED11AC"/>
    <w:rsid w:val="00ED2D5D"/>
    <w:rsid w:val="00EE54F3"/>
    <w:rsid w:val="00EE6022"/>
    <w:rsid w:val="00EF086D"/>
    <w:rsid w:val="00EF6C9B"/>
    <w:rsid w:val="00F010F4"/>
    <w:rsid w:val="00F079B6"/>
    <w:rsid w:val="00F106DA"/>
    <w:rsid w:val="00F10713"/>
    <w:rsid w:val="00F132D0"/>
    <w:rsid w:val="00F16281"/>
    <w:rsid w:val="00F20BCA"/>
    <w:rsid w:val="00F2446A"/>
    <w:rsid w:val="00F25B3E"/>
    <w:rsid w:val="00F3090B"/>
    <w:rsid w:val="00F31672"/>
    <w:rsid w:val="00F35AB2"/>
    <w:rsid w:val="00F45B48"/>
    <w:rsid w:val="00F54B99"/>
    <w:rsid w:val="00F65AEB"/>
    <w:rsid w:val="00F71A86"/>
    <w:rsid w:val="00F72602"/>
    <w:rsid w:val="00F72897"/>
    <w:rsid w:val="00F73615"/>
    <w:rsid w:val="00F901AF"/>
    <w:rsid w:val="00F941BF"/>
    <w:rsid w:val="00FA409D"/>
    <w:rsid w:val="00FA6A4F"/>
    <w:rsid w:val="00FB026F"/>
    <w:rsid w:val="00FB1ACC"/>
    <w:rsid w:val="00FB7AE3"/>
    <w:rsid w:val="00FC5E19"/>
    <w:rsid w:val="00FD4E55"/>
    <w:rsid w:val="00FD760C"/>
    <w:rsid w:val="00FE06C1"/>
    <w:rsid w:val="00FE1C0C"/>
    <w:rsid w:val="00FF06CB"/>
    <w:rsid w:val="00FF1B9E"/>
    <w:rsid w:val="00FF21BF"/>
    <w:rsid w:val="00FF635A"/>
    <w:rsid w:val="00FF65EB"/>
    <w:rsid w:val="00FF728E"/>
    <w:rsid w:val="01D20E53"/>
    <w:rsid w:val="02151618"/>
    <w:rsid w:val="023B6527"/>
    <w:rsid w:val="029702A0"/>
    <w:rsid w:val="031011BD"/>
    <w:rsid w:val="03353EA4"/>
    <w:rsid w:val="03577BB8"/>
    <w:rsid w:val="03DF711F"/>
    <w:rsid w:val="04270D7D"/>
    <w:rsid w:val="045F2143"/>
    <w:rsid w:val="04D81D9D"/>
    <w:rsid w:val="050A7741"/>
    <w:rsid w:val="0551724E"/>
    <w:rsid w:val="060B4ACA"/>
    <w:rsid w:val="06926D84"/>
    <w:rsid w:val="06CE46AE"/>
    <w:rsid w:val="07C10448"/>
    <w:rsid w:val="08272479"/>
    <w:rsid w:val="086E1A41"/>
    <w:rsid w:val="09245019"/>
    <w:rsid w:val="09C42DF6"/>
    <w:rsid w:val="0A397C5B"/>
    <w:rsid w:val="0A71361E"/>
    <w:rsid w:val="0AC51E48"/>
    <w:rsid w:val="0B284EF0"/>
    <w:rsid w:val="0D6C291F"/>
    <w:rsid w:val="0DC15F3E"/>
    <w:rsid w:val="0DCE6B40"/>
    <w:rsid w:val="0E460DCC"/>
    <w:rsid w:val="0F0E5032"/>
    <w:rsid w:val="0F941D92"/>
    <w:rsid w:val="0FD86BD4"/>
    <w:rsid w:val="10BA17FE"/>
    <w:rsid w:val="11145762"/>
    <w:rsid w:val="111F5842"/>
    <w:rsid w:val="116B001E"/>
    <w:rsid w:val="127C0594"/>
    <w:rsid w:val="128628B1"/>
    <w:rsid w:val="12B94041"/>
    <w:rsid w:val="12ED0F1F"/>
    <w:rsid w:val="145B3DBA"/>
    <w:rsid w:val="14DA6037"/>
    <w:rsid w:val="14DB04C0"/>
    <w:rsid w:val="14F341DE"/>
    <w:rsid w:val="152D673E"/>
    <w:rsid w:val="16236DED"/>
    <w:rsid w:val="172A258E"/>
    <w:rsid w:val="183C53D7"/>
    <w:rsid w:val="19D52113"/>
    <w:rsid w:val="1ACE586B"/>
    <w:rsid w:val="1AD25B7E"/>
    <w:rsid w:val="1B5B0E60"/>
    <w:rsid w:val="1B93474A"/>
    <w:rsid w:val="1BA10F17"/>
    <w:rsid w:val="1BB42999"/>
    <w:rsid w:val="1BFE2C17"/>
    <w:rsid w:val="1C5E5533"/>
    <w:rsid w:val="1CC93E46"/>
    <w:rsid w:val="1CE8142D"/>
    <w:rsid w:val="1CEA3A1A"/>
    <w:rsid w:val="1E6A2901"/>
    <w:rsid w:val="1ECE2E43"/>
    <w:rsid w:val="1F1D4AC8"/>
    <w:rsid w:val="1F5F217B"/>
    <w:rsid w:val="1FB076CC"/>
    <w:rsid w:val="20C55E77"/>
    <w:rsid w:val="20CC7ED5"/>
    <w:rsid w:val="20DF1F83"/>
    <w:rsid w:val="21221B43"/>
    <w:rsid w:val="21C4190D"/>
    <w:rsid w:val="2231773A"/>
    <w:rsid w:val="22CB1D16"/>
    <w:rsid w:val="23300982"/>
    <w:rsid w:val="23D30C24"/>
    <w:rsid w:val="243D7D75"/>
    <w:rsid w:val="24455956"/>
    <w:rsid w:val="24C25B5C"/>
    <w:rsid w:val="253C67EE"/>
    <w:rsid w:val="255B4D05"/>
    <w:rsid w:val="2564152E"/>
    <w:rsid w:val="25B3409A"/>
    <w:rsid w:val="25F85969"/>
    <w:rsid w:val="26607C74"/>
    <w:rsid w:val="26F10503"/>
    <w:rsid w:val="273E668C"/>
    <w:rsid w:val="273E7AB2"/>
    <w:rsid w:val="284A641C"/>
    <w:rsid w:val="289E2251"/>
    <w:rsid w:val="296674ED"/>
    <w:rsid w:val="2982534F"/>
    <w:rsid w:val="2B9B6F57"/>
    <w:rsid w:val="2BDF5118"/>
    <w:rsid w:val="2C753DD3"/>
    <w:rsid w:val="2EB01808"/>
    <w:rsid w:val="2EC45E75"/>
    <w:rsid w:val="301F3CD8"/>
    <w:rsid w:val="31877B14"/>
    <w:rsid w:val="31DA2E4A"/>
    <w:rsid w:val="323A13C5"/>
    <w:rsid w:val="32806121"/>
    <w:rsid w:val="32FC4DBD"/>
    <w:rsid w:val="33580DA1"/>
    <w:rsid w:val="335E34A0"/>
    <w:rsid w:val="33CB727C"/>
    <w:rsid w:val="33ED3049"/>
    <w:rsid w:val="34016541"/>
    <w:rsid w:val="342F1837"/>
    <w:rsid w:val="343675E8"/>
    <w:rsid w:val="35761189"/>
    <w:rsid w:val="359372ED"/>
    <w:rsid w:val="36482F51"/>
    <w:rsid w:val="372C59DE"/>
    <w:rsid w:val="377D55C7"/>
    <w:rsid w:val="386121DB"/>
    <w:rsid w:val="38BB7210"/>
    <w:rsid w:val="394E0B3A"/>
    <w:rsid w:val="39B21AF3"/>
    <w:rsid w:val="39C74852"/>
    <w:rsid w:val="3A1A3742"/>
    <w:rsid w:val="3A2E59F3"/>
    <w:rsid w:val="3AFF28CE"/>
    <w:rsid w:val="3B680926"/>
    <w:rsid w:val="3B880614"/>
    <w:rsid w:val="3BC07099"/>
    <w:rsid w:val="3BEC1527"/>
    <w:rsid w:val="3BF061E8"/>
    <w:rsid w:val="3C01536E"/>
    <w:rsid w:val="3D1803DE"/>
    <w:rsid w:val="3E410C68"/>
    <w:rsid w:val="3E6A6981"/>
    <w:rsid w:val="3F8D0AB2"/>
    <w:rsid w:val="3FBC74A8"/>
    <w:rsid w:val="400E21F9"/>
    <w:rsid w:val="402C6048"/>
    <w:rsid w:val="40DD4172"/>
    <w:rsid w:val="413B2D50"/>
    <w:rsid w:val="414C299E"/>
    <w:rsid w:val="4226651B"/>
    <w:rsid w:val="429C4FD9"/>
    <w:rsid w:val="42DE342A"/>
    <w:rsid w:val="43034A17"/>
    <w:rsid w:val="437B6846"/>
    <w:rsid w:val="439B2AA1"/>
    <w:rsid w:val="43CE1042"/>
    <w:rsid w:val="44081306"/>
    <w:rsid w:val="46436977"/>
    <w:rsid w:val="465A1FCD"/>
    <w:rsid w:val="465F250B"/>
    <w:rsid w:val="4662510C"/>
    <w:rsid w:val="4704013F"/>
    <w:rsid w:val="470C4263"/>
    <w:rsid w:val="47722D44"/>
    <w:rsid w:val="47E81FD1"/>
    <w:rsid w:val="483F395D"/>
    <w:rsid w:val="487719BB"/>
    <w:rsid w:val="488F2F06"/>
    <w:rsid w:val="4A221416"/>
    <w:rsid w:val="4A374A86"/>
    <w:rsid w:val="4B500246"/>
    <w:rsid w:val="4B5A7C1C"/>
    <w:rsid w:val="4B9D6944"/>
    <w:rsid w:val="4BE90864"/>
    <w:rsid w:val="4D2552F6"/>
    <w:rsid w:val="4DB851C5"/>
    <w:rsid w:val="4E480FCA"/>
    <w:rsid w:val="4F3F269B"/>
    <w:rsid w:val="4F7C67C2"/>
    <w:rsid w:val="50B26AB0"/>
    <w:rsid w:val="51C30F6C"/>
    <w:rsid w:val="52BE7A7E"/>
    <w:rsid w:val="52F959A1"/>
    <w:rsid w:val="538B7C0C"/>
    <w:rsid w:val="54130888"/>
    <w:rsid w:val="541B374C"/>
    <w:rsid w:val="555448D7"/>
    <w:rsid w:val="558F76CB"/>
    <w:rsid w:val="5730146E"/>
    <w:rsid w:val="576C1749"/>
    <w:rsid w:val="577725D2"/>
    <w:rsid w:val="57ED7405"/>
    <w:rsid w:val="5879277A"/>
    <w:rsid w:val="5C30482F"/>
    <w:rsid w:val="5CEA3E87"/>
    <w:rsid w:val="5D9329C2"/>
    <w:rsid w:val="5DA65E39"/>
    <w:rsid w:val="5DC53C22"/>
    <w:rsid w:val="5FFB6C09"/>
    <w:rsid w:val="601C5DEB"/>
    <w:rsid w:val="60201C2C"/>
    <w:rsid w:val="60564261"/>
    <w:rsid w:val="61407579"/>
    <w:rsid w:val="62451C00"/>
    <w:rsid w:val="627022FE"/>
    <w:rsid w:val="62B76DDE"/>
    <w:rsid w:val="62C50ECE"/>
    <w:rsid w:val="63906E01"/>
    <w:rsid w:val="63CA1201"/>
    <w:rsid w:val="645E5800"/>
    <w:rsid w:val="646C1C62"/>
    <w:rsid w:val="64C830FC"/>
    <w:rsid w:val="64D25D7C"/>
    <w:rsid w:val="6723400C"/>
    <w:rsid w:val="674B5F81"/>
    <w:rsid w:val="6767514B"/>
    <w:rsid w:val="67CA73B4"/>
    <w:rsid w:val="685C4F03"/>
    <w:rsid w:val="691F55EF"/>
    <w:rsid w:val="69573E0A"/>
    <w:rsid w:val="69A425C2"/>
    <w:rsid w:val="6A182302"/>
    <w:rsid w:val="6AE612A2"/>
    <w:rsid w:val="6B466D8D"/>
    <w:rsid w:val="6B592376"/>
    <w:rsid w:val="6B6C6643"/>
    <w:rsid w:val="6B7A68D7"/>
    <w:rsid w:val="6BE41D65"/>
    <w:rsid w:val="6BE53F16"/>
    <w:rsid w:val="6C257676"/>
    <w:rsid w:val="6C435CEF"/>
    <w:rsid w:val="6C53591A"/>
    <w:rsid w:val="6C5635FF"/>
    <w:rsid w:val="6EA4209D"/>
    <w:rsid w:val="70F51294"/>
    <w:rsid w:val="71A651E3"/>
    <w:rsid w:val="71CD6690"/>
    <w:rsid w:val="72250786"/>
    <w:rsid w:val="722F354F"/>
    <w:rsid w:val="724F1B48"/>
    <w:rsid w:val="72C845FB"/>
    <w:rsid w:val="72D07493"/>
    <w:rsid w:val="7353109E"/>
    <w:rsid w:val="736679E8"/>
    <w:rsid w:val="73BC2957"/>
    <w:rsid w:val="74383ADD"/>
    <w:rsid w:val="75570D7A"/>
    <w:rsid w:val="75734EFB"/>
    <w:rsid w:val="758939EC"/>
    <w:rsid w:val="75FD3C79"/>
    <w:rsid w:val="7798133C"/>
    <w:rsid w:val="77AD1DE2"/>
    <w:rsid w:val="77EF0357"/>
    <w:rsid w:val="7861298A"/>
    <w:rsid w:val="791F08BF"/>
    <w:rsid w:val="793A197C"/>
    <w:rsid w:val="7A0329B1"/>
    <w:rsid w:val="7B9F192F"/>
    <w:rsid w:val="7BCC56E8"/>
    <w:rsid w:val="7C135189"/>
    <w:rsid w:val="7C321028"/>
    <w:rsid w:val="7D1015F6"/>
    <w:rsid w:val="7D351F49"/>
    <w:rsid w:val="7D4C0330"/>
    <w:rsid w:val="7DE51C1D"/>
    <w:rsid w:val="7F191572"/>
    <w:rsid w:val="7FE65640"/>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spacing w:before="340" w:after="330" w:line="578" w:lineRule="auto"/>
      <w:jc w:val="left"/>
      <w:outlineLvl w:val="0"/>
    </w:pPr>
    <w:rPr>
      <w:b/>
      <w:bCs/>
      <w:kern w:val="44"/>
      <w:sz w:val="44"/>
      <w:szCs w:val="44"/>
    </w:rPr>
  </w:style>
  <w:style w:type="paragraph" w:styleId="5">
    <w:name w:val="heading 2"/>
    <w:basedOn w:val="1"/>
    <w:next w:val="6"/>
    <w:qFormat/>
    <w:uiPriority w:val="0"/>
    <w:pPr>
      <w:keepNext/>
      <w:keepLines/>
      <w:spacing w:before="260" w:after="260" w:line="412" w:lineRule="auto"/>
      <w:outlineLvl w:val="1"/>
    </w:pPr>
    <w:rPr>
      <w:rFonts w:ascii="等线" w:hAnsi="等线" w:eastAsia="仿宋_GB2312"/>
      <w:b/>
      <w:sz w:val="32"/>
      <w:szCs w:val="20"/>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9">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360" w:lineRule="auto"/>
      <w:ind w:firstLine="630"/>
    </w:pPr>
    <w:rPr>
      <w:sz w:val="24"/>
      <w:szCs w:val="20"/>
    </w:rPr>
  </w:style>
  <w:style w:type="paragraph" w:styleId="6">
    <w:name w:val="Normal Indent"/>
    <w:basedOn w:val="1"/>
    <w:qFormat/>
    <w:uiPriority w:val="0"/>
    <w:pPr>
      <w:ind w:firstLine="420"/>
    </w:pPr>
    <w:rPr>
      <w:szCs w:val="20"/>
    </w:rPr>
  </w:style>
  <w:style w:type="paragraph" w:styleId="9">
    <w:name w:val="annotation subject"/>
    <w:basedOn w:val="10"/>
    <w:next w:val="10"/>
    <w:link w:val="38"/>
    <w:qFormat/>
    <w:uiPriority w:val="0"/>
    <w:rPr>
      <w:b/>
      <w:bCs/>
    </w:rPr>
  </w:style>
  <w:style w:type="paragraph" w:styleId="10">
    <w:name w:val="annotation text"/>
    <w:basedOn w:val="1"/>
    <w:link w:val="36"/>
    <w:qFormat/>
    <w:uiPriority w:val="0"/>
    <w:pPr>
      <w:jc w:val="left"/>
    </w:pPr>
  </w:style>
  <w:style w:type="paragraph" w:styleId="11">
    <w:name w:val="toc 7"/>
    <w:basedOn w:val="1"/>
    <w:next w:val="1"/>
    <w:semiHidden/>
    <w:qFormat/>
    <w:uiPriority w:val="0"/>
    <w:pPr>
      <w:ind w:left="2520" w:leftChars="1200"/>
    </w:pPr>
  </w:style>
  <w:style w:type="paragraph" w:styleId="12">
    <w:name w:val="Body Text"/>
    <w:basedOn w:val="1"/>
    <w:next w:val="1"/>
    <w:unhideWhenUsed/>
    <w:qFormat/>
    <w:uiPriority w:val="0"/>
    <w:pPr>
      <w:spacing w:after="120"/>
    </w:pPr>
  </w:style>
  <w:style w:type="paragraph" w:styleId="13">
    <w:name w:val="toc 5"/>
    <w:basedOn w:val="1"/>
    <w:next w:val="1"/>
    <w:semiHidden/>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qFormat/>
    <w:uiPriority w:val="0"/>
    <w:rPr>
      <w:rFonts w:hint="eastAsia" w:ascii="Cambria Math" w:hAnsi="等线 Light"/>
      <w:szCs w:val="20"/>
    </w:rPr>
  </w:style>
  <w:style w:type="paragraph" w:styleId="16">
    <w:name w:val="toc 8"/>
    <w:basedOn w:val="1"/>
    <w:next w:val="1"/>
    <w:semiHidden/>
    <w:qFormat/>
    <w:uiPriority w:val="0"/>
    <w:pPr>
      <w:ind w:left="2940" w:leftChars="1400"/>
    </w:pPr>
  </w:style>
  <w:style w:type="paragraph" w:styleId="17">
    <w:name w:val="Date"/>
    <w:basedOn w:val="1"/>
    <w:next w:val="1"/>
    <w:qFormat/>
    <w:uiPriority w:val="0"/>
    <w:rPr>
      <w:sz w:val="24"/>
      <w:szCs w:val="20"/>
    </w:rPr>
  </w:style>
  <w:style w:type="paragraph" w:styleId="18">
    <w:name w:val="Body Text Indent 2"/>
    <w:basedOn w:val="1"/>
    <w:qFormat/>
    <w:uiPriority w:val="0"/>
    <w:pPr>
      <w:spacing w:before="100" w:beforeAutospacing="1" w:after="100" w:afterAutospacing="1" w:line="360" w:lineRule="auto"/>
      <w:ind w:firstLine="480" w:firstLineChars="200"/>
    </w:pPr>
    <w:rPr>
      <w:rFonts w:ascii="Cambria Math" w:hAnsi="Cambria Math"/>
      <w:sz w:val="24"/>
      <w:szCs w:val="28"/>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toc 2"/>
    <w:basedOn w:val="1"/>
    <w:next w:val="1"/>
    <w:qFormat/>
    <w:uiPriority w:val="39"/>
    <w:pPr>
      <w:tabs>
        <w:tab w:val="left" w:pos="1680"/>
        <w:tab w:val="right" w:leader="dot" w:pos="9071"/>
      </w:tabs>
      <w:spacing w:line="360" w:lineRule="auto"/>
      <w:ind w:left="420" w:leftChars="200"/>
    </w:pPr>
    <w:rPr>
      <w:szCs w:val="32"/>
    </w:rPr>
  </w:style>
  <w:style w:type="paragraph" w:styleId="26">
    <w:name w:val="toc 9"/>
    <w:basedOn w:val="1"/>
    <w:next w:val="1"/>
    <w:semiHidden/>
    <w:qFormat/>
    <w:uiPriority w:val="0"/>
    <w:pPr>
      <w:ind w:left="3360" w:leftChars="1600"/>
    </w:pPr>
  </w:style>
  <w:style w:type="paragraph" w:styleId="27">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mbria Math" w:hAnsi="Cambria Math" w:cs="Cambria Math"/>
      <w:color w:val="000000"/>
      <w:kern w:val="0"/>
      <w:sz w:val="24"/>
    </w:rPr>
  </w:style>
  <w:style w:type="paragraph" w:styleId="28">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30">
    <w:name w:val="page number"/>
    <w:qFormat/>
    <w:uiPriority w:val="0"/>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批注文字 字符"/>
    <w:link w:val="10"/>
    <w:qFormat/>
    <w:uiPriority w:val="0"/>
    <w:rPr>
      <w:kern w:val="2"/>
      <w:sz w:val="21"/>
      <w:szCs w:val="24"/>
    </w:rPr>
  </w:style>
  <w:style w:type="character" w:customStyle="1" w:styleId="37">
    <w:name w:val="HTML 预设格式 字符"/>
    <w:link w:val="27"/>
    <w:qFormat/>
    <w:uiPriority w:val="0"/>
    <w:rPr>
      <w:rFonts w:ascii="Cambria Math" w:hAnsi="Cambria Math" w:cs="Cambria Math"/>
      <w:color w:val="000000"/>
      <w:sz w:val="24"/>
      <w:szCs w:val="24"/>
    </w:rPr>
  </w:style>
  <w:style w:type="character" w:customStyle="1" w:styleId="38">
    <w:name w:val="批注主题 字符"/>
    <w:link w:val="9"/>
    <w:qFormat/>
    <w:uiPriority w:val="0"/>
    <w:rPr>
      <w:b/>
      <w:bCs/>
      <w:kern w:val="2"/>
      <w:sz w:val="21"/>
      <w:szCs w:val="24"/>
    </w:rPr>
  </w:style>
  <w:style w:type="character" w:customStyle="1" w:styleId="39">
    <w:name w:val="font11"/>
    <w:qFormat/>
    <w:uiPriority w:val="0"/>
    <w:rPr>
      <w:rFonts w:ascii="宋体" w:hAnsi="宋体" w:eastAsia="宋体" w:cs="宋体"/>
      <w:color w:val="000000"/>
      <w:sz w:val="24"/>
      <w:szCs w:val="24"/>
      <w:u w:val="none"/>
    </w:rPr>
  </w:style>
  <w:style w:type="character" w:customStyle="1" w:styleId="40">
    <w:name w:val="font01"/>
    <w:qFormat/>
    <w:uiPriority w:val="0"/>
    <w:rPr>
      <w:rFonts w:hint="eastAsia" w:ascii="宋体" w:hAnsi="宋体" w:eastAsia="宋体" w:cs="宋体"/>
      <w:color w:val="000000"/>
      <w:sz w:val="18"/>
      <w:szCs w:val="18"/>
      <w:u w:val="none"/>
    </w:rPr>
  </w:style>
  <w:style w:type="character" w:customStyle="1" w:styleId="41">
    <w:name w:val="HTML 预设格式 字符1"/>
    <w:qFormat/>
    <w:uiPriority w:val="0"/>
    <w:rPr>
      <w:rFonts w:ascii="等线 Light" w:hAnsi="等线 Light" w:cs="等线 Light"/>
      <w:kern w:val="2"/>
    </w:rPr>
  </w:style>
  <w:style w:type="character" w:customStyle="1" w:styleId="42">
    <w:name w:val="font31"/>
    <w:qFormat/>
    <w:uiPriority w:val="0"/>
    <w:rPr>
      <w:rFonts w:hint="eastAsia" w:ascii="宋体" w:hAnsi="宋体" w:eastAsia="宋体" w:cs="宋体"/>
      <w:color w:val="000000"/>
      <w:sz w:val="24"/>
      <w:szCs w:val="24"/>
      <w:u w:val="none"/>
    </w:rPr>
  </w:style>
  <w:style w:type="character" w:customStyle="1" w:styleId="43">
    <w:name w:val="font21"/>
    <w:qFormat/>
    <w:uiPriority w:val="0"/>
    <w:rPr>
      <w:rFonts w:hint="eastAsia" w:ascii="宋体" w:hAnsi="宋体" w:eastAsia="宋体" w:cs="宋体"/>
      <w:color w:val="000000"/>
      <w:sz w:val="22"/>
      <w:szCs w:val="22"/>
      <w:u w:val="none"/>
    </w:rPr>
  </w:style>
  <w:style w:type="paragraph" w:customStyle="1" w:styleId="44">
    <w:name w:val="1"/>
    <w:basedOn w:val="1"/>
    <w:next w:val="15"/>
    <w:qFormat/>
    <w:uiPriority w:val="0"/>
    <w:rPr>
      <w:rFonts w:ascii="Cambria Math" w:hAnsi="等线 Light"/>
      <w:szCs w:val="20"/>
    </w:rPr>
  </w:style>
  <w:style w:type="paragraph" w:customStyle="1" w:styleId="45">
    <w:name w:val="List Paragraph"/>
    <w:basedOn w:val="1"/>
    <w:qFormat/>
    <w:uiPriority w:val="34"/>
    <w:pPr>
      <w:ind w:firstLine="420" w:firstLineChars="200"/>
    </w:pPr>
    <w:rPr>
      <w:rFonts w:ascii="Wingdings" w:hAnsi="Wingdings" w:eastAsia="Wingdings" w:cs="Arial"/>
      <w:szCs w:val="22"/>
    </w:rPr>
  </w:style>
  <w:style w:type="paragraph" w:customStyle="1" w:styleId="46">
    <w:name w:val="Normal1"/>
    <w:next w:val="4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Body Text First Indent 21"/>
    <w:basedOn w:val="48"/>
    <w:next w:val="49"/>
    <w:qFormat/>
    <w:uiPriority w:val="99"/>
    <w:pPr>
      <w:ind w:firstLine="420" w:firstLineChars="200"/>
    </w:pPr>
  </w:style>
  <w:style w:type="paragraph" w:customStyle="1" w:styleId="48">
    <w:name w:val="Body Text Indent1"/>
    <w:basedOn w:val="46"/>
    <w:next w:val="46"/>
    <w:qFormat/>
    <w:uiPriority w:val="99"/>
    <w:pPr>
      <w:spacing w:after="120"/>
      <w:ind w:left="420" w:leftChars="200"/>
    </w:pPr>
  </w:style>
  <w:style w:type="paragraph" w:customStyle="1" w:styleId="49">
    <w:name w:val="样式 标题 3 + (中文) 黑体 小四 非加粗 段前: 7.8 磅 段后: 0 磅 行距: 固定值 20 磅_0"/>
    <w:basedOn w:val="50"/>
    <w:qFormat/>
    <w:uiPriority w:val="99"/>
    <w:pPr>
      <w:spacing w:before="0" w:after="0" w:line="400" w:lineRule="exact"/>
    </w:pPr>
    <w:rPr>
      <w:sz w:val="24"/>
      <w:szCs w:val="24"/>
    </w:rPr>
  </w:style>
  <w:style w:type="paragraph" w:customStyle="1" w:styleId="50">
    <w:name w:val="Heading 31"/>
    <w:basedOn w:val="46"/>
    <w:next w:val="46"/>
    <w:qFormat/>
    <w:uiPriority w:val="99"/>
    <w:pPr>
      <w:keepNext/>
      <w:keepLines/>
      <w:spacing w:before="260" w:after="260" w:line="412" w:lineRule="auto"/>
      <w:ind w:firstLine="137" w:firstLineChars="49"/>
      <w:outlineLvl w:val="2"/>
    </w:pPr>
    <w:rPr>
      <w:rFonts w:ascii="黑体" w:hAnsi="宋体" w:eastAsia="黑体" w:cs="黑体"/>
      <w:sz w:val="28"/>
      <w:szCs w:val="28"/>
    </w:rPr>
  </w:style>
  <w:style w:type="paragraph" w:customStyle="1" w:styleId="51">
    <w:name w:val="其他"/>
    <w:basedOn w:val="1"/>
    <w:qFormat/>
    <w:uiPriority w:val="0"/>
    <w:pPr>
      <w:shd w:val="clear" w:color="auto" w:fill="FFFFFF"/>
      <w:spacing w:line="360" w:lineRule="auto"/>
      <w:ind w:firstLine="400"/>
      <w:jc w:val="left"/>
    </w:pPr>
    <w:rPr>
      <w:rFonts w:ascii="宋体" w:hAnsi="宋体" w:cs="宋体"/>
      <w:kern w:val="0"/>
      <w:sz w:val="20"/>
      <w:szCs w:val="20"/>
      <w:lang w:val="zh-CN" w:bidi="zh-CN"/>
    </w:rPr>
  </w:style>
  <w:style w:type="paragraph" w:customStyle="1" w:styleId="52">
    <w:name w:val="普通 (Web)"/>
    <w:basedOn w:val="1"/>
    <w:qFormat/>
    <w:uiPriority w:val="0"/>
    <w:pPr>
      <w:widowControl/>
      <w:adjustRightInd/>
      <w:spacing w:before="100" w:beforeAutospacing="1" w:after="100" w:afterAutospacing="1" w:line="240" w:lineRule="auto"/>
      <w:jc w:val="left"/>
      <w:textAlignment w:val="auto"/>
    </w:pPr>
    <w:rPr>
      <w:rFonts w:ascii="Arial Unicode MS" w:hAnsi="Arial Unicode MS" w:eastAsia="Arial Unicode MS" w:cs="宋体"/>
      <w:sz w:val="24"/>
      <w:szCs w:val="24"/>
    </w:rPr>
  </w:style>
  <w:style w:type="paragraph" w:customStyle="1" w:styleId="53">
    <w:name w:val="_Style 51"/>
    <w:semiHidden/>
    <w:qFormat/>
    <w:uiPriority w:val="99"/>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item"/>
    <w:basedOn w:val="1"/>
    <w:qFormat/>
    <w:uiPriority w:val="0"/>
    <w:pPr>
      <w:widowControl/>
      <w:spacing w:before="100" w:beforeAutospacing="1" w:after="100" w:afterAutospacing="1"/>
      <w:jc w:val="left"/>
    </w:pPr>
    <w:rPr>
      <w:rFonts w:ascii="Cambria Math" w:hAnsi="Cambria Math" w:cs="Cambria Math"/>
      <w:color w:val="000000"/>
      <w:kern w:val="0"/>
      <w:sz w:val="20"/>
      <w:szCs w:val="20"/>
    </w:rPr>
  </w:style>
  <w:style w:type="paragraph" w:customStyle="1" w:styleId="56">
    <w:name w:val="正文_0"/>
    <w:qFormat/>
    <w:uiPriority w:val="0"/>
    <w:pPr>
      <w:widowControl w:val="0"/>
      <w:jc w:val="both"/>
    </w:pPr>
    <w:rPr>
      <w:rFonts w:ascii="Times New Roman" w:hAnsi="Times New Roman" w:eastAsia="宋体" w:cs="Times New Roman"/>
      <w:kern w:val="2"/>
      <w:sz w:val="21"/>
      <w:szCs w:val="22"/>
    </w:rPr>
  </w:style>
  <w:style w:type="paragraph" w:customStyle="1" w:styleId="57">
    <w:name w:val="Normal_1"/>
    <w:qFormat/>
    <w:uiPriority w:val="0"/>
    <w:pPr>
      <w:widowControl w:val="0"/>
      <w:jc w:val="both"/>
    </w:pPr>
    <w:rPr>
      <w:rFonts w:ascii="Calibri" w:hAnsi="Calibri" w:eastAsia="Times New Roman" w:cs="Times New Roman"/>
      <w:kern w:val="2"/>
      <w:sz w:val="21"/>
      <w:szCs w:val="22"/>
    </w:rPr>
  </w:style>
  <w:style w:type="paragraph" w:customStyle="1" w:styleId="58">
    <w:name w:val="样式1"/>
    <w:basedOn w:val="5"/>
    <w:qFormat/>
    <w:uiPriority w:val="0"/>
    <w:pPr>
      <w:widowControl/>
      <w:tabs>
        <w:tab w:val="left" w:pos="420"/>
      </w:tabs>
      <w:adjustRightInd w:val="0"/>
      <w:snapToGrid w:val="0"/>
      <w:spacing w:before="0" w:after="0" w:line="360" w:lineRule="auto"/>
      <w:ind w:left="420" w:hanging="420"/>
      <w:jc w:val="center"/>
    </w:pPr>
    <w:rPr>
      <w:rFonts w:ascii="Cambria Math" w:eastAsia="Cambria Math"/>
      <w:kern w:val="0"/>
    </w:rPr>
  </w:style>
  <w:style w:type="paragraph" w:customStyle="1" w:styleId="59">
    <w:name w:val="Normal_0_0_0"/>
    <w:qFormat/>
    <w:uiPriority w:val="0"/>
    <w:pPr>
      <w:widowControl w:val="0"/>
      <w:jc w:val="both"/>
    </w:pPr>
    <w:rPr>
      <w:rFonts w:ascii="Times New Roman" w:hAnsi="Times New Roman" w:eastAsia="Times New Roman" w:cs="Times New Roman"/>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福建省福化鲁华新材料有限公司</Company>
  <Pages>21</Pages>
  <Words>272</Words>
  <Characters>274</Characters>
  <Lines>157</Lines>
  <Paragraphs>44</Paragraphs>
  <ScaleCrop>false</ScaleCrop>
  <LinksUpToDate>false</LinksUpToDate>
  <CharactersWithSpaces>307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2010-03-22T05:11:00Z</dcterms:created>
  <dc:creator>zlchen</dc:creator>
  <cp:lastModifiedBy>冯媛</cp:lastModifiedBy>
  <cp:lastPrinted>2024-12-31T05:49:00Z</cp:lastPrinted>
  <dcterms:modified xsi:type="dcterms:W3CDTF">2025-01-03T02:06:35Z</dcterms:modified>
  <dc:title>金山中学多功能教学设备采购清单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CECC5FAE87C74D8D9867ABF5309DD8E6_13</vt:lpwstr>
  </property>
  <property fmtid="{D5CDD505-2E9C-101B-9397-08002B2CF9AE}" pid="4" name="KSOTemplateDocerSaveRecord">
    <vt:lpwstr>eyJoZGlkIjoiZTNiMmJjMGUyMDNhMGI0MjllZTc4OTE3ODRjOTBjMWQiLCJ1c2VySWQiOiIyMjAyNjg1NCJ9</vt:lpwstr>
  </property>
</Properties>
</file>